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4" w:rsidRDefault="005244CC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>Дисципліна «</w:t>
      </w:r>
      <w:r w:rsidR="00D85D57">
        <w:rPr>
          <w:b/>
          <w:sz w:val="28"/>
          <w:szCs w:val="28"/>
          <w:lang w:val="uk-UA"/>
        </w:rPr>
        <w:t>Історія української лексикографії</w:t>
      </w:r>
      <w:r w:rsidRPr="00D5068D">
        <w:rPr>
          <w:b/>
          <w:sz w:val="28"/>
          <w:szCs w:val="28"/>
          <w:lang w:val="uk-UA"/>
        </w:rPr>
        <w:t>»</w:t>
      </w:r>
      <w:r w:rsidR="00B63FC4">
        <w:rPr>
          <w:b/>
          <w:sz w:val="28"/>
          <w:szCs w:val="28"/>
          <w:lang w:val="uk-UA"/>
        </w:rPr>
        <w:t xml:space="preserve"> </w:t>
      </w:r>
    </w:p>
    <w:p w:rsidR="005244CC" w:rsidRPr="00D5068D" w:rsidRDefault="00B63FC4" w:rsidP="005244CC">
      <w:pPr>
        <w:ind w:firstLin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(українське відділення, </w:t>
      </w:r>
      <w:proofErr w:type="spellStart"/>
      <w:r>
        <w:rPr>
          <w:b/>
          <w:sz w:val="28"/>
          <w:szCs w:val="28"/>
          <w:lang w:val="uk-UA"/>
        </w:rPr>
        <w:t>слов</w:t>
      </w:r>
      <w:proofErr w:type="spellEnd"/>
      <w:r>
        <w:rPr>
          <w:b/>
          <w:sz w:val="28"/>
          <w:szCs w:val="28"/>
          <w:lang w:val="en-US"/>
        </w:rPr>
        <w:t>'</w:t>
      </w:r>
      <w:proofErr w:type="spellStart"/>
      <w:r>
        <w:rPr>
          <w:b/>
          <w:sz w:val="28"/>
          <w:szCs w:val="28"/>
          <w:lang w:val="uk-UA"/>
        </w:rPr>
        <w:t>янське</w:t>
      </w:r>
      <w:proofErr w:type="spellEnd"/>
      <w:r>
        <w:rPr>
          <w:b/>
          <w:sz w:val="28"/>
          <w:szCs w:val="28"/>
          <w:lang w:val="uk-UA"/>
        </w:rPr>
        <w:t xml:space="preserve"> відділення)</w:t>
      </w:r>
    </w:p>
    <w:p w:rsid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 w:rsidR="00D85D57">
        <w:rPr>
          <w:sz w:val="28"/>
          <w:szCs w:val="28"/>
          <w:lang w:val="uk-UA"/>
        </w:rPr>
        <w:t xml:space="preserve">доц. </w:t>
      </w:r>
      <w:proofErr w:type="spellStart"/>
      <w:r w:rsidR="00D85D57">
        <w:rPr>
          <w:sz w:val="28"/>
          <w:szCs w:val="28"/>
          <w:lang w:val="uk-UA"/>
        </w:rPr>
        <w:t>Ціхоцький</w:t>
      </w:r>
      <w:proofErr w:type="spellEnd"/>
      <w:r w:rsidR="00D85D57">
        <w:rPr>
          <w:sz w:val="28"/>
          <w:szCs w:val="28"/>
          <w:lang w:val="uk-UA"/>
        </w:rPr>
        <w:t xml:space="preserve"> Іван Любомирович</w:t>
      </w:r>
    </w:p>
    <w:p w:rsidR="005F0908" w:rsidRDefault="001D791F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067</w:t>
      </w:r>
      <w:r w:rsidR="00D85D57">
        <w:rPr>
          <w:sz w:val="28"/>
          <w:szCs w:val="28"/>
          <w:lang w:val="uk-UA"/>
        </w:rPr>
        <w:t xml:space="preserve"> 713 13 73</w:t>
      </w:r>
      <w:r>
        <w:rPr>
          <w:sz w:val="28"/>
          <w:szCs w:val="28"/>
          <w:lang w:val="uk-UA"/>
        </w:rPr>
        <w:t xml:space="preserve"> </w:t>
      </w:r>
    </w:p>
    <w:p w:rsidR="001D791F" w:rsidRDefault="00D85D57" w:rsidP="005244CC">
      <w:pPr>
        <w:ind w:firstLine="57"/>
        <w:jc w:val="both"/>
        <w:rPr>
          <w:lang w:val="uk-UA"/>
        </w:rPr>
      </w:pPr>
      <w:r>
        <w:rPr>
          <w:lang w:val="uk-UA"/>
        </w:rPr>
        <w:t xml:space="preserve">(час консультацій: </w:t>
      </w:r>
      <w:r w:rsidRPr="00D85D57">
        <w:t>20</w:t>
      </w:r>
      <w:r>
        <w:rPr>
          <w:lang w:val="uk-UA"/>
        </w:rPr>
        <w:t>.03.2020; 2</w:t>
      </w:r>
      <w:r w:rsidRPr="00D85D57">
        <w:t>7</w:t>
      </w:r>
      <w:r>
        <w:rPr>
          <w:lang w:val="uk-UA"/>
        </w:rPr>
        <w:t xml:space="preserve">.03.2020; </w:t>
      </w:r>
      <w:r w:rsidRPr="00D85D57">
        <w:t>3</w:t>
      </w:r>
      <w:r>
        <w:rPr>
          <w:lang w:val="uk-UA"/>
        </w:rPr>
        <w:t>.</w:t>
      </w:r>
      <w:r w:rsidRPr="00D85D57">
        <w:t>04</w:t>
      </w:r>
      <w:r>
        <w:rPr>
          <w:lang w:val="uk-UA"/>
        </w:rPr>
        <w:t>.2020 – з 13.3</w:t>
      </w:r>
      <w:r w:rsidRPr="00D85D57">
        <w:t>0</w:t>
      </w:r>
      <w:r w:rsidR="001D791F" w:rsidRPr="001D791F">
        <w:rPr>
          <w:lang w:val="uk-UA"/>
        </w:rPr>
        <w:t xml:space="preserve"> до 15.00)</w:t>
      </w:r>
    </w:p>
    <w:p w:rsidR="001D791F" w:rsidRPr="00B63FC4" w:rsidRDefault="00ED528C" w:rsidP="005244CC">
      <w:pPr>
        <w:ind w:firstLine="57"/>
        <w:jc w:val="both"/>
      </w:pPr>
      <w:r>
        <w:rPr>
          <w:lang w:val="en-US"/>
        </w:rPr>
        <w:t>email</w:t>
      </w:r>
      <w:r w:rsidR="00D5068D">
        <w:rPr>
          <w:lang w:val="uk-UA"/>
        </w:rPr>
        <w:t xml:space="preserve">: </w:t>
      </w:r>
      <w:bookmarkStart w:id="0" w:name="_GoBack"/>
      <w:bookmarkEnd w:id="0"/>
      <w:proofErr w:type="spellStart"/>
      <w:r w:rsidR="00D85D57">
        <w:rPr>
          <w:lang w:val="en-US"/>
        </w:rPr>
        <w:t>ivan</w:t>
      </w:r>
      <w:proofErr w:type="spellEnd"/>
      <w:r w:rsidR="00D85D57" w:rsidRPr="00B63FC4">
        <w:t>1510@</w:t>
      </w:r>
      <w:proofErr w:type="spellStart"/>
      <w:r w:rsidR="00D85D57">
        <w:rPr>
          <w:lang w:val="en-US"/>
        </w:rPr>
        <w:t>ukr</w:t>
      </w:r>
      <w:proofErr w:type="spellEnd"/>
      <w:r w:rsidR="00D85D57" w:rsidRPr="00B63FC4">
        <w:t>.</w:t>
      </w:r>
      <w:r w:rsidR="00D85D57">
        <w:rPr>
          <w:lang w:val="en-US"/>
        </w:rPr>
        <w:t>net</w:t>
      </w:r>
    </w:p>
    <w:p w:rsidR="001D791F" w:rsidRDefault="001D791F" w:rsidP="005244CC">
      <w:pPr>
        <w:ind w:firstLine="57"/>
        <w:jc w:val="both"/>
        <w:rPr>
          <w:sz w:val="28"/>
          <w:szCs w:val="28"/>
          <w:lang w:val="uk-UA"/>
        </w:rPr>
      </w:pPr>
    </w:p>
    <w:p w:rsidR="005244CC" w:rsidRPr="00B63FC4" w:rsidRDefault="00D85D57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</w:rPr>
        <w:t>20</w:t>
      </w:r>
      <w:r w:rsidR="00B63FC4" w:rsidRPr="00B63FC4">
        <w:rPr>
          <w:b/>
          <w:sz w:val="28"/>
          <w:szCs w:val="28"/>
          <w:lang w:val="uk-UA"/>
        </w:rPr>
        <w:t>, 27</w:t>
      </w:r>
      <w:r w:rsidR="001D791F" w:rsidRPr="00B63FC4">
        <w:rPr>
          <w:b/>
          <w:sz w:val="28"/>
          <w:szCs w:val="28"/>
          <w:lang w:val="uk-UA"/>
        </w:rPr>
        <w:t xml:space="preserve"> березня </w:t>
      </w:r>
      <w:r w:rsidR="005244CC" w:rsidRPr="00B63FC4">
        <w:rPr>
          <w:b/>
          <w:sz w:val="28"/>
          <w:szCs w:val="28"/>
          <w:lang w:val="uk-UA"/>
        </w:rPr>
        <w:t>2020</w:t>
      </w:r>
      <w:r w:rsidR="001D791F" w:rsidRPr="00B63FC4">
        <w:rPr>
          <w:b/>
          <w:sz w:val="28"/>
          <w:szCs w:val="28"/>
          <w:lang w:val="uk-UA"/>
        </w:rPr>
        <w:t xml:space="preserve"> року</w:t>
      </w:r>
    </w:p>
    <w:p w:rsidR="001D791F" w:rsidRPr="00B63FC4" w:rsidRDefault="001D791F" w:rsidP="005244CC">
      <w:pPr>
        <w:jc w:val="both"/>
        <w:rPr>
          <w:b/>
          <w:sz w:val="28"/>
          <w:szCs w:val="28"/>
          <w:lang w:val="uk-UA"/>
        </w:rPr>
      </w:pPr>
    </w:p>
    <w:p w:rsidR="00B63FC4" w:rsidRPr="00B63FC4" w:rsidRDefault="005244CC" w:rsidP="00B63FC4">
      <w:pPr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r w:rsidR="00B63FC4" w:rsidRPr="00B63FC4">
        <w:rPr>
          <w:b/>
          <w:lang w:val="uk-UA"/>
        </w:rPr>
        <w:t xml:space="preserve">Інтегральна класифікація лексиконів </w:t>
      </w:r>
      <w:r w:rsidR="00B63FC4" w:rsidRPr="00B63FC4">
        <w:rPr>
          <w:b/>
        </w:rPr>
        <w:t>(</w:t>
      </w:r>
      <w:r w:rsidR="00B63FC4" w:rsidRPr="00B63FC4">
        <w:rPr>
          <w:b/>
          <w:lang w:val="uk-UA"/>
        </w:rPr>
        <w:t>4</w:t>
      </w:r>
      <w:r w:rsidR="00B63FC4" w:rsidRPr="00B63FC4">
        <w:rPr>
          <w:b/>
        </w:rPr>
        <w:t xml:space="preserve"> </w:t>
      </w:r>
      <w:r w:rsidR="00B63FC4" w:rsidRPr="00B63FC4">
        <w:rPr>
          <w:b/>
          <w:lang w:val="uk-UA"/>
        </w:rPr>
        <w:t>год.)</w:t>
      </w:r>
    </w:p>
    <w:p w:rsidR="00B63FC4" w:rsidRPr="00B63FC4" w:rsidRDefault="00B63FC4" w:rsidP="00B63FC4">
      <w:pPr>
        <w:ind w:firstLine="709"/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723"/>
        <w:gridCol w:w="4212"/>
        <w:gridCol w:w="4754"/>
      </w:tblGrid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змістом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енциклопедичні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поняттєві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лінгвістичні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філософським</w:t>
            </w:r>
            <w:proofErr w:type="spellEnd"/>
            <w:r w:rsidRPr="00E3214B">
              <w:rPr>
                <w:sz w:val="24"/>
                <w:szCs w:val="24"/>
              </w:rPr>
              <w:t xml:space="preserve"> концептом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мовоцентричні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антропоцентричні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подання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пояснювальні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демонстраційні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 способом </w:t>
            </w:r>
            <w:proofErr w:type="spellStart"/>
            <w:r w:rsidRPr="00E3214B">
              <w:rPr>
                <w:sz w:val="24"/>
                <w:szCs w:val="24"/>
              </w:rPr>
              <w:t>рецепції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рецептивні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пасивні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продуктивні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активні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рецептивно-продуктивні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відбором</w:t>
            </w:r>
            <w:proofErr w:type="spellEnd"/>
            <w:r w:rsidRPr="00E3214B">
              <w:rPr>
                <w:sz w:val="24"/>
                <w:szCs w:val="24"/>
              </w:rPr>
              <w:t xml:space="preserve"> лексики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тезауруси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повні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часткові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хронологічні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стилістичні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авторські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ареальні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семонімічні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адресовані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професійні</w:t>
            </w:r>
            <w:proofErr w:type="spellEnd"/>
          </w:p>
        </w:tc>
      </w:tr>
      <w:tr w:rsidR="00B63FC4" w:rsidRPr="00E3214B" w:rsidTr="00E14265">
        <w:trPr>
          <w:trHeight w:val="283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опису</w:t>
            </w:r>
            <w:proofErr w:type="spellEnd"/>
            <w:r w:rsidRPr="00E3214B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спеціальні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універсальні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інтегральні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поліаспектні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одиницею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лексикографічного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лексем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морфем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(</w:t>
            </w:r>
            <w:proofErr w:type="spellStart"/>
            <w:r w:rsidRPr="00E3214B">
              <w:rPr>
                <w:sz w:val="24"/>
                <w:szCs w:val="24"/>
              </w:rPr>
              <w:t>словосполучень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  <w:proofErr w:type="spellStart"/>
            <w:r w:rsidRPr="00E3214B">
              <w:rPr>
                <w:sz w:val="24"/>
                <w:szCs w:val="24"/>
              </w:rPr>
              <w:t>фразеологічних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одиниць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цитат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епохою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функціонування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сучасні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синхронні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діахронні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ІХ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наукові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навчальні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довідкові</w:t>
            </w:r>
            <w:proofErr w:type="spellEnd"/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функцією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дескриптивні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описові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прескриптивні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нормативні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функціональністю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функціонально-галузеві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функціонально-образні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мовним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охопленням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одномовні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монолінгвальні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двомовні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перекладні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білінгвальні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багатомовні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полілінгвальні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lastRenderedPageBreak/>
              <w:t>ХІІІ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потенціалом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екстенсивні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селективні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ХІ</w:t>
            </w:r>
            <w:r w:rsidRPr="00E321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розміщенням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лексичного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формально </w:t>
            </w:r>
            <w:proofErr w:type="spellStart"/>
            <w:r w:rsidRPr="00E3214B">
              <w:rPr>
                <w:sz w:val="24"/>
                <w:szCs w:val="24"/>
              </w:rPr>
              <w:t>впорядковані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</w:t>
            </w:r>
            <w:proofErr w:type="spellStart"/>
            <w:r w:rsidRPr="00E3214B">
              <w:rPr>
                <w:sz w:val="24"/>
                <w:szCs w:val="24"/>
              </w:rPr>
              <w:t>прямі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алфавітні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</w:t>
            </w:r>
            <w:proofErr w:type="spellStart"/>
            <w:r w:rsidRPr="00E3214B">
              <w:rPr>
                <w:sz w:val="24"/>
                <w:szCs w:val="24"/>
              </w:rPr>
              <w:t>зворотні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інверсійні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змістовпорядковані</w:t>
            </w:r>
            <w:proofErr w:type="spellEnd"/>
          </w:p>
          <w:p w:rsidR="00B63FC4" w:rsidRPr="00E3214B" w:rsidRDefault="00B63FC4" w:rsidP="00E14265">
            <w:pPr>
              <w:ind w:left="360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E3214B">
              <w:rPr>
                <w:sz w:val="24"/>
                <w:szCs w:val="24"/>
              </w:rPr>
              <w:t>алфавітно-гніздові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E3214B">
              <w:rPr>
                <w:sz w:val="24"/>
                <w:szCs w:val="24"/>
              </w:rPr>
              <w:t>ідеографічні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тематичні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аналогічні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інтенції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автономні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навчально-додаткові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інкорпоровані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ХV</w:t>
            </w:r>
            <w:r w:rsidRPr="00E321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формою </w:t>
            </w:r>
            <w:proofErr w:type="spellStart"/>
            <w:r w:rsidRPr="00E3214B">
              <w:rPr>
                <w:sz w:val="24"/>
                <w:szCs w:val="24"/>
              </w:rPr>
              <w:t>подання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деталізації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паперові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однотомні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багатотомні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кишенькові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ілюстративні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електронні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ХVІ</w:t>
            </w:r>
            <w:r w:rsidRPr="00E321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обсягом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реєстрового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словники-мінімуми</w:t>
            </w:r>
            <w:proofErr w:type="spellEnd"/>
            <w:r w:rsidRPr="00E3214B">
              <w:rPr>
                <w:sz w:val="24"/>
                <w:szCs w:val="24"/>
              </w:rPr>
              <w:t xml:space="preserve"> (до 8 000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короткі</w:t>
            </w:r>
            <w:proofErr w:type="spellEnd"/>
            <w:r w:rsidRPr="00E3214B">
              <w:rPr>
                <w:sz w:val="24"/>
                <w:szCs w:val="24"/>
              </w:rPr>
              <w:t xml:space="preserve"> (до 30 000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середні</w:t>
            </w:r>
            <w:proofErr w:type="spellEnd"/>
            <w:r w:rsidRPr="00E3214B">
              <w:rPr>
                <w:sz w:val="24"/>
                <w:szCs w:val="24"/>
              </w:rPr>
              <w:t xml:space="preserve"> (70-80 000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великі</w:t>
            </w:r>
            <w:proofErr w:type="spellEnd"/>
            <w:r w:rsidRPr="00E3214B">
              <w:rPr>
                <w:sz w:val="24"/>
                <w:szCs w:val="24"/>
              </w:rPr>
              <w:t xml:space="preserve"> – </w:t>
            </w:r>
            <w:proofErr w:type="spellStart"/>
            <w:r w:rsidRPr="00E3214B">
              <w:rPr>
                <w:sz w:val="24"/>
                <w:szCs w:val="24"/>
              </w:rPr>
              <w:t>повні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понад</w:t>
            </w:r>
            <w:proofErr w:type="spellEnd"/>
            <w:r w:rsidRPr="00E3214B">
              <w:rPr>
                <w:sz w:val="24"/>
                <w:szCs w:val="24"/>
              </w:rPr>
              <w:t xml:space="preserve"> 80 000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57"/>
        <w:jc w:val="both"/>
        <w:rPr>
          <w:b/>
          <w:sz w:val="28"/>
          <w:szCs w:val="28"/>
          <w:lang w:val="uk-UA"/>
        </w:rPr>
      </w:pPr>
      <w:r>
        <w:tab/>
      </w:r>
      <w:r w:rsidRPr="00B63FC4">
        <w:rPr>
          <w:b/>
          <w:sz w:val="28"/>
          <w:szCs w:val="28"/>
          <w:lang w:val="uk-UA"/>
        </w:rPr>
        <w:t>3 квітня 2020 року</w:t>
      </w:r>
    </w:p>
    <w:p w:rsidR="00B63FC4" w:rsidRPr="00B63FC4" w:rsidRDefault="00B63FC4" w:rsidP="00B63FC4">
      <w:pPr>
        <w:jc w:val="both"/>
        <w:rPr>
          <w:b/>
          <w:sz w:val="28"/>
          <w:szCs w:val="28"/>
          <w:lang w:val="uk-UA"/>
        </w:rPr>
      </w:pPr>
    </w:p>
    <w:p w:rsidR="00B63FC4" w:rsidRPr="00B63FC4" w:rsidRDefault="00B63FC4" w:rsidP="00B63FC4">
      <w:pPr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r w:rsidRPr="00B63FC4">
        <w:rPr>
          <w:b/>
          <w:lang w:val="uk-UA"/>
        </w:rPr>
        <w:t xml:space="preserve">Жанрова класифікація лексиконів </w:t>
      </w:r>
      <w:r w:rsidRPr="00B63FC4">
        <w:rPr>
          <w:b/>
        </w:rPr>
        <w:t xml:space="preserve">(2 </w:t>
      </w:r>
      <w:r w:rsidRPr="00B63FC4">
        <w:rPr>
          <w:b/>
          <w:lang w:val="uk-UA"/>
        </w:rPr>
        <w:t>год.)</w:t>
      </w:r>
    </w:p>
    <w:p w:rsidR="00B63FC4" w:rsidRPr="00B63FC4" w:rsidRDefault="00B63FC4" w:rsidP="00B63FC4">
      <w:pPr>
        <w:jc w:val="both"/>
        <w:rPr>
          <w:lang w:val="uk-UA"/>
        </w:rPr>
      </w:pPr>
    </w:p>
    <w:tbl>
      <w:tblPr>
        <w:tblStyle w:val="a5"/>
        <w:tblW w:w="9606" w:type="dxa"/>
        <w:tblLook w:val="04A0"/>
      </w:tblPr>
      <w:tblGrid>
        <w:gridCol w:w="4252"/>
        <w:gridCol w:w="818"/>
        <w:gridCol w:w="4536"/>
      </w:tblGrid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Тлумачні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семантичні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академічні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науково-популярні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шкільні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дитячі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діахронні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застарілої</w:t>
            </w:r>
            <w:proofErr w:type="spellEnd"/>
            <w:r w:rsidRPr="00E3214B">
              <w:rPr>
                <w:sz w:val="24"/>
                <w:szCs w:val="24"/>
              </w:rPr>
              <w:t xml:space="preserve"> лексики</w:t>
            </w:r>
          </w:p>
        </w:tc>
      </w:tr>
      <w:tr w:rsidR="00B63FC4" w:rsidRPr="00E3214B" w:rsidTr="00E14265">
        <w:trPr>
          <w:trHeight w:val="283"/>
        </w:trPr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Діалектні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ареальні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обласні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регіональні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говорів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говірок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ідеографічні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Соціолектні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жаргонні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арготичні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сленгові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міські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Ідіолектні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словники </w:t>
            </w:r>
            <w:proofErr w:type="spellStart"/>
            <w:r w:rsidRPr="00E3214B">
              <w:rPr>
                <w:sz w:val="24"/>
                <w:szCs w:val="24"/>
              </w:rPr>
              <w:t>мови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письменника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словопокажчики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індекси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конкорданси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Неологічні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авторські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оказіоналізмів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Фразеологічні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ідіоматичні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фраземні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пареміологічні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крилатих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висловів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цитат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стійких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порівнянь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кліше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мовленнєвих</w:t>
            </w:r>
            <w:proofErr w:type="spellEnd"/>
            <w:r w:rsidRPr="00E3214B">
              <w:rPr>
                <w:sz w:val="24"/>
                <w:szCs w:val="24"/>
              </w:rPr>
              <w:t xml:space="preserve"> формул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Іншомовних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кальок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безеквівалентних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екзотизмів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варваризмів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етранжизмів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Термінологічні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  <w:vMerge w:val="restart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Онімні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антропонімні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прізвищ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власних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імен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прізвиськ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криптонімів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псевдонімів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топонімні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ойконімів</w:t>
            </w:r>
            <w:proofErr w:type="spellEnd"/>
            <w:r w:rsidRPr="00E3214B">
              <w:rPr>
                <w:sz w:val="24"/>
                <w:szCs w:val="24"/>
              </w:rPr>
              <w:t xml:space="preserve">      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гідронімів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Парадигматичні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семонімічні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синонімів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омонімів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Етимологічні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етимологікони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етимологічні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народної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етимології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 w:val="restart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Перекладні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двомовні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багатомовні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активні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пасивні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Граматичні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морфологічні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морфемні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словотворчі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абревіатур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мотиваційні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інверсійно-зворотні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Словники </w:t>
            </w:r>
            <w:proofErr w:type="spellStart"/>
            <w:r w:rsidRPr="00E3214B">
              <w:rPr>
                <w:sz w:val="24"/>
                <w:szCs w:val="24"/>
              </w:rPr>
              <w:t>сполучуваності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іменного</w:t>
            </w:r>
            <w:proofErr w:type="spellEnd"/>
            <w:r w:rsidRPr="00E3214B">
              <w:rPr>
                <w:sz w:val="24"/>
                <w:szCs w:val="24"/>
              </w:rPr>
              <w:t xml:space="preserve"> та </w:t>
            </w:r>
            <w:proofErr w:type="spellStart"/>
            <w:r w:rsidRPr="00E3214B">
              <w:rPr>
                <w:sz w:val="24"/>
                <w:szCs w:val="24"/>
              </w:rPr>
              <w:t>дієслівного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керування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словосполучень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синтаксичні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метафор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епітетів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порівнянь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Орфографічні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Орфоепічні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наголосів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акцентуаційні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вимови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орфоепічні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Стилістичні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Частотні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Асоціативно-семантичні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аналогічні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асоціативних</w:t>
            </w:r>
            <w:proofErr w:type="spellEnd"/>
            <w:r w:rsidRPr="00E3214B">
              <w:rPr>
                <w:sz w:val="24"/>
                <w:szCs w:val="24"/>
              </w:rPr>
              <w:t xml:space="preserve"> норм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фреймових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полів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символічні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рим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Візуальні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багатоаспектні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708"/>
        <w:jc w:val="both"/>
        <w:rPr>
          <w:lang w:val="en-US"/>
        </w:rPr>
      </w:pPr>
    </w:p>
    <w:p w:rsidR="00542BE4" w:rsidRPr="00B63FC4" w:rsidRDefault="00542BE4" w:rsidP="00542BE4">
      <w:pPr>
        <w:ind w:firstLin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10, 17, 24</w:t>
      </w:r>
      <w:r w:rsidRPr="00B63FC4">
        <w:rPr>
          <w:b/>
          <w:sz w:val="28"/>
          <w:szCs w:val="28"/>
          <w:lang w:val="uk-UA"/>
        </w:rPr>
        <w:t xml:space="preserve"> квітня 2020 року</w:t>
      </w:r>
    </w:p>
    <w:p w:rsidR="00542BE4" w:rsidRPr="00B63FC4" w:rsidRDefault="00542BE4" w:rsidP="00542BE4">
      <w:pPr>
        <w:jc w:val="both"/>
        <w:rPr>
          <w:b/>
          <w:sz w:val="28"/>
          <w:szCs w:val="28"/>
          <w:lang w:val="uk-UA"/>
        </w:rPr>
      </w:pPr>
    </w:p>
    <w:p w:rsidR="00542BE4" w:rsidRPr="00B63FC4" w:rsidRDefault="00542BE4" w:rsidP="00542BE4">
      <w:pPr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</w:p>
    <w:p w:rsidR="00542BE4" w:rsidRPr="00542BE4" w:rsidRDefault="00542BE4" w:rsidP="00542BE4">
      <w:pPr>
        <w:ind w:firstLine="709"/>
        <w:jc w:val="center"/>
        <w:rPr>
          <w:b/>
          <w:sz w:val="36"/>
          <w:szCs w:val="36"/>
          <w:lang w:val="uk-UA"/>
        </w:rPr>
      </w:pPr>
      <w:r w:rsidRPr="00542BE4">
        <w:rPr>
          <w:b/>
          <w:sz w:val="36"/>
          <w:szCs w:val="36"/>
          <w:lang w:val="uk-UA"/>
        </w:rPr>
        <w:t>Типологія</w:t>
      </w:r>
      <w:r>
        <w:rPr>
          <w:b/>
          <w:sz w:val="36"/>
          <w:szCs w:val="36"/>
          <w:lang w:val="uk-UA"/>
        </w:rPr>
        <w:t>,</w:t>
      </w:r>
      <w:r w:rsidRPr="00542BE4">
        <w:rPr>
          <w:b/>
          <w:sz w:val="36"/>
          <w:szCs w:val="36"/>
          <w:lang w:val="uk-UA"/>
        </w:rPr>
        <w:t xml:space="preserve"> основні теоретико-методологічні засади моделювання</w:t>
      </w:r>
      <w:r>
        <w:rPr>
          <w:b/>
          <w:sz w:val="36"/>
          <w:szCs w:val="36"/>
          <w:lang w:val="uk-UA"/>
        </w:rPr>
        <w:t xml:space="preserve"> та історія укладання</w:t>
      </w:r>
      <w:r w:rsidRPr="00542BE4">
        <w:rPr>
          <w:b/>
          <w:sz w:val="36"/>
          <w:szCs w:val="36"/>
          <w:lang w:val="uk-UA"/>
        </w:rPr>
        <w:t xml:space="preserve"> словників енциклопедичного (поняттєвого) типу</w:t>
      </w:r>
    </w:p>
    <w:p w:rsidR="00542BE4" w:rsidRPr="00542BE4" w:rsidRDefault="00542BE4" w:rsidP="00542BE4">
      <w:pPr>
        <w:rPr>
          <w:b/>
          <w:sz w:val="28"/>
          <w:szCs w:val="28"/>
          <w:lang w:val="uk-UA"/>
        </w:rPr>
      </w:pPr>
    </w:p>
    <w:p w:rsidR="00542BE4" w:rsidRPr="00BA1765" w:rsidRDefault="00542BE4" w:rsidP="00542BE4">
      <w:pPr>
        <w:ind w:firstLine="709"/>
        <w:jc w:val="both"/>
        <w:rPr>
          <w:sz w:val="28"/>
          <w:szCs w:val="28"/>
        </w:rPr>
      </w:pPr>
      <w:r w:rsidRPr="00BA1765">
        <w:rPr>
          <w:sz w:val="28"/>
          <w:szCs w:val="28"/>
        </w:rPr>
        <w:t xml:space="preserve">1. </w:t>
      </w:r>
      <w:proofErr w:type="spellStart"/>
      <w:r w:rsidRPr="00BA1765">
        <w:rPr>
          <w:sz w:val="28"/>
          <w:szCs w:val="28"/>
        </w:rPr>
        <w:t>Завдання</w:t>
      </w:r>
      <w:proofErr w:type="spellEnd"/>
      <w:r w:rsidRPr="00BA1765">
        <w:rPr>
          <w:sz w:val="28"/>
          <w:szCs w:val="28"/>
        </w:rPr>
        <w:t xml:space="preserve"> </w:t>
      </w:r>
      <w:proofErr w:type="spellStart"/>
      <w:r w:rsidRPr="00BA1765">
        <w:rPr>
          <w:sz w:val="28"/>
          <w:szCs w:val="28"/>
        </w:rPr>
        <w:t>і</w:t>
      </w:r>
      <w:proofErr w:type="spellEnd"/>
      <w:r w:rsidRPr="00BA1765">
        <w:rPr>
          <w:sz w:val="28"/>
          <w:szCs w:val="28"/>
        </w:rPr>
        <w:t xml:space="preserve"> </w:t>
      </w:r>
      <w:proofErr w:type="spellStart"/>
      <w:r w:rsidRPr="00BA1765">
        <w:rPr>
          <w:sz w:val="28"/>
          <w:szCs w:val="28"/>
        </w:rPr>
        <w:t>функції</w:t>
      </w:r>
      <w:proofErr w:type="spellEnd"/>
      <w:r w:rsidRPr="00BA1765">
        <w:rPr>
          <w:sz w:val="28"/>
          <w:szCs w:val="28"/>
        </w:rPr>
        <w:t xml:space="preserve"> </w:t>
      </w:r>
      <w:proofErr w:type="spellStart"/>
      <w:r w:rsidRPr="00BA1765">
        <w:rPr>
          <w:sz w:val="28"/>
          <w:szCs w:val="28"/>
        </w:rPr>
        <w:t>енциклопедій</w:t>
      </w:r>
      <w:proofErr w:type="spellEnd"/>
    </w:p>
    <w:p w:rsidR="00542BE4" w:rsidRPr="00BA1765" w:rsidRDefault="00542BE4" w:rsidP="00542BE4">
      <w:pPr>
        <w:pBdr>
          <w:between w:val="single" w:sz="4" w:space="1" w:color="auto"/>
        </w:pBdr>
        <w:ind w:firstLine="709"/>
        <w:jc w:val="both"/>
        <w:rPr>
          <w:sz w:val="28"/>
          <w:szCs w:val="28"/>
        </w:rPr>
      </w:pPr>
    </w:p>
    <w:tbl>
      <w:tblPr>
        <w:tblStyle w:val="-11"/>
        <w:tblW w:w="0" w:type="auto"/>
        <w:tblLook w:val="04A0"/>
      </w:tblPr>
      <w:tblGrid>
        <w:gridCol w:w="698"/>
        <w:gridCol w:w="6695"/>
        <w:gridCol w:w="2342"/>
      </w:tblGrid>
      <w:tr w:rsidR="00542BE4" w:rsidRPr="00BA1765" w:rsidTr="008A235E">
        <w:trPr>
          <w:cnfStyle w:val="100000000000"/>
        </w:trPr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І</w:t>
            </w:r>
          </w:p>
        </w:tc>
        <w:tc>
          <w:tcPr>
            <w:tcW w:w="6695" w:type="dxa"/>
          </w:tcPr>
          <w:p w:rsidR="00542BE4" w:rsidRPr="00CC18E8" w:rsidRDefault="00542BE4" w:rsidP="008A235E">
            <w:p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b w:val="0"/>
                <w:color w:val="auto"/>
                <w:sz w:val="28"/>
                <w:szCs w:val="28"/>
              </w:rPr>
              <w:t>Інтегральна</w:t>
            </w:r>
            <w:proofErr w:type="spellEnd"/>
            <w:r>
              <w:rPr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систематизації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знань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ІІ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Генеративна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накопичувальна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ІІІ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Інформативна</w:t>
            </w:r>
            <w:proofErr w:type="spellEnd"/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ІV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Консультативна</w:t>
            </w:r>
            <w:proofErr w:type="spellEnd"/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V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Трансляційна</w:t>
            </w:r>
            <w:proofErr w:type="spellEnd"/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VІ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Пізнавальна</w:t>
            </w:r>
            <w:proofErr w:type="spellEnd"/>
            <w:r w:rsidRPr="005C0391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C0391">
              <w:rPr>
                <w:color w:val="auto"/>
                <w:sz w:val="28"/>
                <w:szCs w:val="28"/>
              </w:rPr>
              <w:t>гносеологічна</w:t>
            </w:r>
            <w:proofErr w:type="spellEnd"/>
            <w:r w:rsidRPr="005C0391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VІІ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Розвиткова</w:t>
            </w:r>
            <w:proofErr w:type="spellEnd"/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VІІІ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Ціннісна</w:t>
            </w:r>
            <w:proofErr w:type="spellEnd"/>
            <w:r w:rsidRPr="005C0391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C0391">
              <w:rPr>
                <w:color w:val="auto"/>
                <w:sz w:val="28"/>
                <w:szCs w:val="28"/>
              </w:rPr>
              <w:t>аксіологічна</w:t>
            </w:r>
            <w:proofErr w:type="spellEnd"/>
            <w:r w:rsidRPr="005C0391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5C039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C0391">
              <w:rPr>
                <w:b w:val="0"/>
                <w:color w:val="auto"/>
                <w:sz w:val="28"/>
                <w:szCs w:val="28"/>
              </w:rPr>
              <w:t>ІХ</w:t>
            </w:r>
          </w:p>
        </w:tc>
        <w:tc>
          <w:tcPr>
            <w:tcW w:w="6695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5C0391">
              <w:rPr>
                <w:color w:val="auto"/>
                <w:sz w:val="28"/>
                <w:szCs w:val="28"/>
              </w:rPr>
              <w:t>Ідеологічна</w:t>
            </w:r>
            <w:proofErr w:type="spellEnd"/>
          </w:p>
        </w:tc>
        <w:tc>
          <w:tcPr>
            <w:tcW w:w="2342" w:type="dxa"/>
          </w:tcPr>
          <w:p w:rsidR="00542BE4" w:rsidRPr="005C039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</w:tbl>
    <w:p w:rsidR="00542BE4" w:rsidRPr="00BA1765" w:rsidRDefault="00542BE4" w:rsidP="00542BE4">
      <w:pPr>
        <w:ind w:firstLine="708"/>
        <w:jc w:val="both"/>
        <w:rPr>
          <w:sz w:val="28"/>
          <w:szCs w:val="28"/>
        </w:rPr>
      </w:pPr>
    </w:p>
    <w:p w:rsidR="00542BE4" w:rsidRPr="00BA1765" w:rsidRDefault="00542BE4" w:rsidP="00542BE4">
      <w:pPr>
        <w:ind w:firstLine="708"/>
        <w:jc w:val="both"/>
        <w:rPr>
          <w:sz w:val="28"/>
          <w:szCs w:val="28"/>
        </w:rPr>
      </w:pPr>
      <w:r w:rsidRPr="00BA1765">
        <w:rPr>
          <w:sz w:val="28"/>
          <w:szCs w:val="28"/>
        </w:rPr>
        <w:t xml:space="preserve">2. </w:t>
      </w:r>
      <w:proofErr w:type="spellStart"/>
      <w:r w:rsidRPr="00BA1765">
        <w:rPr>
          <w:sz w:val="28"/>
          <w:szCs w:val="28"/>
        </w:rPr>
        <w:t>Типологія</w:t>
      </w:r>
      <w:proofErr w:type="spellEnd"/>
      <w:r w:rsidRPr="00BA17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1765">
        <w:rPr>
          <w:sz w:val="28"/>
          <w:szCs w:val="28"/>
        </w:rPr>
        <w:t>енциклопедичного</w:t>
      </w:r>
      <w:proofErr w:type="spellEnd"/>
      <w:r w:rsidRPr="00BA1765">
        <w:rPr>
          <w:sz w:val="28"/>
          <w:szCs w:val="28"/>
        </w:rPr>
        <w:t xml:space="preserve"> типу </w:t>
      </w:r>
    </w:p>
    <w:p w:rsidR="00542BE4" w:rsidRPr="00BA1765" w:rsidRDefault="00542BE4" w:rsidP="00542BE4">
      <w:pPr>
        <w:ind w:firstLine="708"/>
        <w:jc w:val="both"/>
        <w:rPr>
          <w:sz w:val="28"/>
          <w:szCs w:val="28"/>
        </w:rPr>
      </w:pPr>
    </w:p>
    <w:tbl>
      <w:tblPr>
        <w:tblStyle w:val="-11"/>
        <w:tblW w:w="0" w:type="auto"/>
        <w:tblLook w:val="04A0"/>
      </w:tblPr>
      <w:tblGrid>
        <w:gridCol w:w="698"/>
        <w:gridCol w:w="4242"/>
        <w:gridCol w:w="4795"/>
      </w:tblGrid>
      <w:tr w:rsidR="00542BE4" w:rsidRPr="00BA1765" w:rsidTr="008A235E">
        <w:trPr>
          <w:cnfStyle w:val="100000000000"/>
        </w:trPr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</w:t>
            </w:r>
            <w:r w:rsidRPr="00BA1765">
              <w:rPr>
                <w:b w:val="0"/>
                <w:color w:val="auto"/>
                <w:sz w:val="28"/>
                <w:szCs w:val="28"/>
              </w:rPr>
              <w:t xml:space="preserve">а </w:t>
            </w: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змістом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18"/>
              </w:num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загальні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18"/>
              </w:num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галузеві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тематичні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підгалузеві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міжгалузеві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18"/>
              </w:num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регіональні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краєзнавчі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18"/>
              </w:num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проблемні</w:t>
            </w:r>
            <w:proofErr w:type="spellEnd"/>
            <w:r w:rsidRPr="00BA176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18"/>
              </w:numPr>
              <w:jc w:val="both"/>
              <w:cnfStyle w:val="10000000000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b w:val="0"/>
                <w:color w:val="auto"/>
                <w:sz w:val="28"/>
                <w:szCs w:val="28"/>
              </w:rPr>
              <w:t>персональні</w:t>
            </w:r>
            <w:proofErr w:type="spellEnd"/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II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цільовою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аудиторією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19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наукові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19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науково-популярні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19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популярні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19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дитячі</w:t>
            </w:r>
            <w:proofErr w:type="spellEnd"/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III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способом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алфавітно-словникові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логічно-тематичні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ієрархічні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систематичні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>)</w:t>
            </w: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IV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>а жанром</w:t>
            </w:r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енциклопедії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енциклопедичні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словники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енциклопедичні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довідники</w:t>
            </w:r>
            <w:proofErr w:type="spellEnd"/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V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ступенем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наукової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герметичності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академічні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авторські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0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вільні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народні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>)</w:t>
            </w:r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VI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обсягом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1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великі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1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малі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1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короткі</w:t>
            </w:r>
            <w:proofErr w:type="spellEnd"/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t>VII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формою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класичні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паперові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>)</w:t>
            </w:r>
          </w:p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lastRenderedPageBreak/>
              <w:t>електронно-дискові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мультимедійні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мережеві</w:t>
            </w:r>
            <w:proofErr w:type="spellEnd"/>
          </w:p>
        </w:tc>
      </w:tr>
      <w:tr w:rsidR="00542BE4" w:rsidRPr="00BA1765" w:rsidTr="008A235E">
        <w:trPr>
          <w:cnfStyle w:val="000000100000"/>
        </w:trPr>
        <w:tc>
          <w:tcPr>
            <w:cnfStyle w:val="001000000000"/>
            <w:tcW w:w="534" w:type="dxa"/>
          </w:tcPr>
          <w:p w:rsidR="00542BE4" w:rsidRPr="00BA1765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BA1765">
              <w:rPr>
                <w:b w:val="0"/>
                <w:color w:val="auto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4242" w:type="dxa"/>
          </w:tcPr>
          <w:p w:rsidR="00542BE4" w:rsidRPr="00BA1765" w:rsidRDefault="00542BE4" w:rsidP="008A235E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r w:rsidRPr="00FC100E">
              <w:rPr>
                <w:color w:val="auto"/>
                <w:sz w:val="28"/>
                <w:szCs w:val="28"/>
              </w:rPr>
              <w:t>З</w:t>
            </w:r>
            <w:r w:rsidRPr="00BA1765">
              <w:rPr>
                <w:color w:val="auto"/>
                <w:sz w:val="28"/>
                <w:szCs w:val="28"/>
              </w:rPr>
              <w:t xml:space="preserve">а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активністю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віртуального</w:t>
            </w:r>
            <w:proofErr w:type="spellEnd"/>
            <w:r w:rsidRPr="00BA17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1765">
              <w:rPr>
                <w:color w:val="auto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4795" w:type="dxa"/>
          </w:tcPr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пасивні</w:t>
            </w:r>
            <w:proofErr w:type="spellEnd"/>
          </w:p>
          <w:p w:rsidR="00542BE4" w:rsidRPr="00BA1765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100000"/>
              <w:rPr>
                <w:color w:val="auto"/>
                <w:sz w:val="28"/>
                <w:szCs w:val="28"/>
              </w:rPr>
            </w:pPr>
            <w:proofErr w:type="spellStart"/>
            <w:r w:rsidRPr="00BA1765">
              <w:rPr>
                <w:color w:val="auto"/>
                <w:sz w:val="28"/>
                <w:szCs w:val="28"/>
              </w:rPr>
              <w:t>інтерактивні</w:t>
            </w:r>
            <w:proofErr w:type="spellEnd"/>
          </w:p>
        </w:tc>
      </w:tr>
      <w:tr w:rsidR="00542BE4" w:rsidRPr="00BA1765" w:rsidTr="008A235E">
        <w:tc>
          <w:tcPr>
            <w:cnfStyle w:val="001000000000"/>
            <w:tcW w:w="534" w:type="dxa"/>
          </w:tcPr>
          <w:p w:rsidR="00542BE4" w:rsidRPr="00F74C51" w:rsidRDefault="00542BE4" w:rsidP="008A235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F74C51">
              <w:rPr>
                <w:b w:val="0"/>
                <w:color w:val="auto"/>
                <w:sz w:val="28"/>
                <w:szCs w:val="28"/>
              </w:rPr>
              <w:t>ІХ</w:t>
            </w:r>
          </w:p>
        </w:tc>
        <w:tc>
          <w:tcPr>
            <w:tcW w:w="4242" w:type="dxa"/>
          </w:tcPr>
          <w:p w:rsidR="00542BE4" w:rsidRPr="00F74C51" w:rsidRDefault="00542BE4" w:rsidP="008A235E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r w:rsidRPr="00F74C51">
              <w:rPr>
                <w:color w:val="auto"/>
                <w:sz w:val="28"/>
                <w:szCs w:val="28"/>
              </w:rPr>
              <w:t>За форматом</w:t>
            </w:r>
          </w:p>
        </w:tc>
        <w:tc>
          <w:tcPr>
            <w:tcW w:w="4795" w:type="dxa"/>
          </w:tcPr>
          <w:p w:rsidR="00542BE4" w:rsidRPr="00F74C51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F74C51">
              <w:rPr>
                <w:color w:val="auto"/>
                <w:sz w:val="28"/>
                <w:szCs w:val="28"/>
              </w:rPr>
              <w:t>настільні</w:t>
            </w:r>
            <w:proofErr w:type="spellEnd"/>
          </w:p>
          <w:p w:rsidR="00542BE4" w:rsidRPr="00F74C51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F74C51">
              <w:rPr>
                <w:color w:val="auto"/>
                <w:sz w:val="28"/>
                <w:szCs w:val="28"/>
              </w:rPr>
              <w:t>портативні</w:t>
            </w:r>
            <w:proofErr w:type="spellEnd"/>
          </w:p>
          <w:p w:rsidR="00542BE4" w:rsidRPr="00F74C51" w:rsidRDefault="00542BE4" w:rsidP="00542BE4">
            <w:pPr>
              <w:pStyle w:val="a3"/>
              <w:numPr>
                <w:ilvl w:val="0"/>
                <w:numId w:val="22"/>
              </w:numPr>
              <w:jc w:val="both"/>
              <w:cnfStyle w:val="000000000000"/>
              <w:rPr>
                <w:color w:val="auto"/>
                <w:sz w:val="28"/>
                <w:szCs w:val="28"/>
              </w:rPr>
            </w:pPr>
            <w:proofErr w:type="spellStart"/>
            <w:r w:rsidRPr="00F74C51">
              <w:rPr>
                <w:color w:val="auto"/>
                <w:sz w:val="28"/>
                <w:szCs w:val="28"/>
              </w:rPr>
              <w:t>кишенькові</w:t>
            </w:r>
            <w:proofErr w:type="spellEnd"/>
          </w:p>
        </w:tc>
      </w:tr>
    </w:tbl>
    <w:p w:rsidR="00542BE4" w:rsidRDefault="00542BE4" w:rsidP="00542BE4">
      <w:pPr>
        <w:jc w:val="both"/>
        <w:rPr>
          <w:sz w:val="28"/>
          <w:szCs w:val="28"/>
        </w:rPr>
      </w:pPr>
      <w:r w:rsidRPr="00BA1765">
        <w:rPr>
          <w:sz w:val="28"/>
          <w:szCs w:val="28"/>
        </w:rPr>
        <w:t xml:space="preserve"> </w:t>
      </w:r>
    </w:p>
    <w:p w:rsidR="00542BE4" w:rsidRDefault="00542BE4" w:rsidP="0054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Енциклопедичний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ХХ-ХХІ ст.</w:t>
      </w:r>
    </w:p>
    <w:p w:rsidR="00542BE4" w:rsidRPr="002F06DB" w:rsidRDefault="00542BE4" w:rsidP="0054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Енциклопедичний</w:t>
      </w:r>
      <w:proofErr w:type="spellEnd"/>
      <w:r>
        <w:rPr>
          <w:sz w:val="28"/>
          <w:szCs w:val="28"/>
        </w:rPr>
        <w:t xml:space="preserve"> проект НТШ: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загальна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 / “</w:t>
            </w:r>
            <w:proofErr w:type="spellStart"/>
            <w:r w:rsidRPr="00F156F6">
              <w:rPr>
                <w:i/>
                <w:sz w:val="28"/>
                <w:szCs w:val="28"/>
              </w:rPr>
              <w:t>Коломийська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І.Раковського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F0FCE">
              <w:rPr>
                <w:sz w:val="28"/>
                <w:szCs w:val="28"/>
              </w:rPr>
              <w:t>Льв</w:t>
            </w:r>
            <w:r>
              <w:rPr>
                <w:sz w:val="28"/>
                <w:szCs w:val="28"/>
              </w:rPr>
              <w:t>ів-Станіславів-Коломия</w:t>
            </w:r>
            <w:proofErr w:type="spellEnd"/>
            <w:r>
              <w:rPr>
                <w:sz w:val="28"/>
                <w:szCs w:val="28"/>
              </w:rPr>
              <w:t>, 1930-33</w:t>
            </w:r>
          </w:p>
        </w:tc>
      </w:tr>
    </w:tbl>
    <w:p w:rsidR="00542BE4" w:rsidRPr="002F06DB" w:rsidRDefault="00542BE4" w:rsidP="00542BE4">
      <w:pPr>
        <w:ind w:firstLine="708"/>
        <w:jc w:val="both"/>
        <w:rPr>
          <w:sz w:val="28"/>
          <w:szCs w:val="28"/>
        </w:rPr>
      </w:pPr>
    </w:p>
    <w:p w:rsidR="00542BE4" w:rsidRDefault="00542BE4" w:rsidP="00542BE4">
      <w:pPr>
        <w:ind w:left="708"/>
        <w:jc w:val="both"/>
        <w:rPr>
          <w:sz w:val="28"/>
          <w:szCs w:val="28"/>
        </w:rPr>
      </w:pPr>
      <w:r w:rsidRPr="00EF0FCE">
        <w:rPr>
          <w:sz w:val="28"/>
          <w:szCs w:val="28"/>
        </w:rPr>
        <w:t xml:space="preserve">3.2. </w:t>
      </w:r>
      <w:proofErr w:type="spellStart"/>
      <w:r w:rsidRPr="00EF0FCE">
        <w:rPr>
          <w:sz w:val="28"/>
          <w:szCs w:val="28"/>
        </w:rPr>
        <w:t>Енциклопедична</w:t>
      </w:r>
      <w:proofErr w:type="spellEnd"/>
      <w:r w:rsidRPr="00EF0FCE">
        <w:rPr>
          <w:sz w:val="28"/>
          <w:szCs w:val="28"/>
        </w:rPr>
        <w:t xml:space="preserve"> </w:t>
      </w:r>
      <w:proofErr w:type="spellStart"/>
      <w:r w:rsidRPr="00EF0FCE">
        <w:rPr>
          <w:sz w:val="28"/>
          <w:szCs w:val="28"/>
        </w:rPr>
        <w:t>діяльність</w:t>
      </w:r>
      <w:proofErr w:type="spellEnd"/>
      <w:r w:rsidRPr="00EF0FCE">
        <w:rPr>
          <w:sz w:val="28"/>
          <w:szCs w:val="28"/>
        </w:rPr>
        <w:t xml:space="preserve"> ВУАН (</w:t>
      </w:r>
      <w:r>
        <w:rPr>
          <w:sz w:val="28"/>
          <w:szCs w:val="28"/>
        </w:rPr>
        <w:t>1927-34)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радянська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(</w:t>
            </w:r>
            <w:r w:rsidRPr="00730A4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Скрипниківська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730A46">
              <w:rPr>
                <w:i/>
                <w:sz w:val="28"/>
                <w:szCs w:val="28"/>
              </w:rPr>
              <w:t>”</w:t>
            </w:r>
            <w:r w:rsidRPr="00F156F6">
              <w:rPr>
                <w:sz w:val="28"/>
                <w:szCs w:val="28"/>
              </w:rPr>
              <w:t>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20-ти томах, за ред. </w:t>
            </w:r>
            <w:proofErr w:type="spellStart"/>
            <w:r>
              <w:rPr>
                <w:sz w:val="28"/>
                <w:szCs w:val="28"/>
              </w:rPr>
              <w:t>М.Скрипника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, 1930-34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Діаспорні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енциклопедії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iCs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Handbuch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der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Ukraine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>”</w:t>
            </w:r>
            <w:r w:rsidRPr="00643846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Українського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наукового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інституту</w:t>
            </w:r>
            <w:proofErr w:type="spellEnd"/>
            <w:r>
              <w:rPr>
                <w:iCs/>
                <w:sz w:val="28"/>
                <w:szCs w:val="28"/>
              </w:rPr>
              <w:t xml:space="preserve"> (УНІ) у </w:t>
            </w:r>
            <w:proofErr w:type="spellStart"/>
            <w:r>
              <w:rPr>
                <w:iCs/>
                <w:sz w:val="28"/>
                <w:szCs w:val="28"/>
              </w:rPr>
              <w:t>Берліні</w:t>
            </w:r>
            <w:proofErr w:type="spellEnd"/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ред. </w:t>
            </w:r>
            <w:proofErr w:type="spellStart"/>
            <w:r>
              <w:rPr>
                <w:iCs/>
                <w:sz w:val="28"/>
                <w:szCs w:val="28"/>
              </w:rPr>
              <w:t>І.Мірчука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Ляйпціг</w:t>
            </w:r>
            <w:proofErr w:type="spellEnd"/>
            <w:r>
              <w:rPr>
                <w:iCs/>
                <w:sz w:val="28"/>
                <w:szCs w:val="28"/>
              </w:rPr>
              <w:t>, 1941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українознавства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F156F6">
              <w:rPr>
                <w:i/>
                <w:sz w:val="28"/>
                <w:szCs w:val="28"/>
              </w:rPr>
              <w:t>Загальна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частина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(ЕУ-1)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І.Раковського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Сарсель</w:t>
            </w:r>
            <w:proofErr w:type="spellEnd"/>
            <w:r>
              <w:rPr>
                <w:sz w:val="28"/>
                <w:szCs w:val="28"/>
              </w:rPr>
              <w:t>, 1949-52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українознавства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F156F6">
              <w:rPr>
                <w:i/>
                <w:sz w:val="28"/>
                <w:szCs w:val="28"/>
              </w:rPr>
              <w:t>Словникова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частина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(ЕУ-2)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11-ти томах, за ред. </w:t>
            </w:r>
            <w:proofErr w:type="spellStart"/>
            <w:r>
              <w:rPr>
                <w:sz w:val="28"/>
                <w:szCs w:val="28"/>
              </w:rPr>
              <w:t>В.Кубійовича</w:t>
            </w:r>
            <w:proofErr w:type="spellEnd"/>
            <w:r>
              <w:rPr>
                <w:sz w:val="28"/>
                <w:szCs w:val="28"/>
              </w:rPr>
              <w:t>, Нью-Йорк, 1955-89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мала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8-ми томах, </w:t>
            </w:r>
            <w:proofErr w:type="spellStart"/>
            <w:r>
              <w:rPr>
                <w:sz w:val="28"/>
                <w:szCs w:val="28"/>
              </w:rPr>
              <w:t>Буенос-Айрес</w:t>
            </w:r>
            <w:proofErr w:type="spellEnd"/>
            <w:r>
              <w:rPr>
                <w:sz w:val="28"/>
                <w:szCs w:val="28"/>
              </w:rPr>
              <w:t xml:space="preserve">, 1957-67; </w:t>
            </w:r>
            <w:proofErr w:type="spellStart"/>
            <w:r>
              <w:rPr>
                <w:sz w:val="28"/>
                <w:szCs w:val="28"/>
              </w:rPr>
              <w:t>автор-укладач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Є.Онацький</w:t>
            </w:r>
            <w:proofErr w:type="spellEnd"/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4429A0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4429A0">
              <w:rPr>
                <w:rStyle w:val="mw-headline"/>
                <w:i/>
                <w:sz w:val="28"/>
                <w:szCs w:val="28"/>
              </w:rPr>
              <w:t>“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Encyclopedia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 xml:space="preserve"> 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of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 xml:space="preserve"> 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Ukraine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Pr="004429A0" w:rsidRDefault="00542BE4" w:rsidP="008A235E">
            <w:pPr>
              <w:jc w:val="both"/>
              <w:rPr>
                <w:sz w:val="28"/>
                <w:szCs w:val="28"/>
              </w:rPr>
            </w:pPr>
            <w:r w:rsidRPr="004429A0">
              <w:rPr>
                <w:rStyle w:val="mw-headline"/>
                <w:sz w:val="28"/>
                <w:szCs w:val="28"/>
              </w:rPr>
              <w:t xml:space="preserve">У 5-ти томах, </w:t>
            </w:r>
            <w:proofErr w:type="spellStart"/>
            <w:r w:rsidRPr="004429A0">
              <w:rPr>
                <w:rStyle w:val="mw-headline"/>
                <w:sz w:val="28"/>
                <w:szCs w:val="28"/>
              </w:rPr>
              <w:t>Торонто-Баффало-Лондон</w:t>
            </w:r>
            <w:proofErr w:type="spellEnd"/>
            <w:r w:rsidRPr="004429A0">
              <w:rPr>
                <w:rStyle w:val="mw-headline"/>
                <w:sz w:val="28"/>
                <w:szCs w:val="28"/>
              </w:rPr>
              <w:t>, 1984-93</w:t>
            </w:r>
          </w:p>
        </w:tc>
      </w:tr>
    </w:tbl>
    <w:p w:rsidR="00542BE4" w:rsidRPr="002F06DB" w:rsidRDefault="00542BE4" w:rsidP="00542BE4">
      <w:pPr>
        <w:ind w:firstLine="708"/>
        <w:jc w:val="both"/>
        <w:rPr>
          <w:sz w:val="28"/>
          <w:szCs w:val="28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УРЕ у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(1944-47, 1957-89)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123BEE">
              <w:rPr>
                <w:i/>
                <w:sz w:val="28"/>
                <w:szCs w:val="28"/>
              </w:rPr>
              <w:t>“</w:t>
            </w:r>
            <w:proofErr w:type="spellStart"/>
            <w:r w:rsidRPr="00123BEE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радянська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123BEE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(УРЕ)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17-ти томах, за ред. М.Бажана, Київ,1959-65</w:t>
            </w:r>
          </w:p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12-ти томах, за ред. М.Бажана,  Київ,1974-85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123BEE">
              <w:rPr>
                <w:i/>
                <w:sz w:val="28"/>
                <w:szCs w:val="28"/>
              </w:rPr>
              <w:t>“</w:t>
            </w:r>
            <w:proofErr w:type="spellStart"/>
            <w:r w:rsidRPr="00123BEE">
              <w:rPr>
                <w:i/>
                <w:sz w:val="28"/>
                <w:szCs w:val="28"/>
              </w:rPr>
              <w:t>Український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радянський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енциклопедичний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словник”</w:t>
            </w:r>
            <w:r w:rsidRPr="00F156F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УРЕС)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М.Бажана,  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, 1966-68</w:t>
            </w:r>
          </w:p>
          <w:p w:rsidR="00542BE4" w:rsidRPr="004429A0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А.Кудрицького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, 1986-87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Енциклопедичні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незалежності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iCs/>
                <w:sz w:val="28"/>
                <w:szCs w:val="28"/>
              </w:rPr>
              <w:t>“</w:t>
            </w:r>
            <w:proofErr w:type="spellStart"/>
            <w:r>
              <w:rPr>
                <w:i/>
                <w:iCs/>
                <w:sz w:val="28"/>
                <w:szCs w:val="28"/>
              </w:rPr>
              <w:t>Універсальний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словник </w:t>
            </w: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енциклопедія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>”</w:t>
            </w:r>
            <w:r w:rsidRPr="0064384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(УСЕ)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Україномовна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адаптована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версія</w:t>
            </w:r>
            <w:proofErr w:type="spellEnd"/>
            <w:r w:rsidRPr="00F807B5">
              <w:rPr>
                <w:sz w:val="28"/>
                <w:szCs w:val="28"/>
              </w:rPr>
              <w:t xml:space="preserve"> </w:t>
            </w:r>
            <w:proofErr w:type="spellStart"/>
            <w:r w:rsidRPr="00F807B5">
              <w:rPr>
                <w:sz w:val="28"/>
                <w:szCs w:val="28"/>
              </w:rPr>
              <w:lastRenderedPageBreak/>
              <w:t>міжнародного</w:t>
            </w:r>
            <w:proofErr w:type="spellEnd"/>
            <w:r w:rsidRPr="00F807B5">
              <w:rPr>
                <w:sz w:val="28"/>
                <w:szCs w:val="28"/>
              </w:rPr>
              <w:t xml:space="preserve"> проекту EUROPEDIA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шведського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енциклопедиста</w:t>
            </w:r>
            <w:proofErr w:type="spellEnd"/>
            <w:r w:rsidRPr="00F807B5">
              <w:rPr>
                <w:sz w:val="28"/>
                <w:szCs w:val="28"/>
              </w:rPr>
              <w:t xml:space="preserve"> </w:t>
            </w:r>
            <w:proofErr w:type="spellStart"/>
            <w:r w:rsidRPr="00F807B5">
              <w:rPr>
                <w:sz w:val="28"/>
                <w:szCs w:val="28"/>
              </w:rPr>
              <w:t>С.Лідмана</w:t>
            </w:r>
            <w:proofErr w:type="spellEnd"/>
            <w:r w:rsidRPr="00F807B5"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iCs/>
                <w:sz w:val="28"/>
                <w:szCs w:val="28"/>
              </w:rPr>
              <w:t>за ред. М.Поповича, К., 1999, 2001, 2003, 2006.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сучасної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України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(ЕСУ)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30-ти томах, за ред. </w:t>
            </w:r>
            <w:proofErr w:type="spellStart"/>
            <w:r>
              <w:rPr>
                <w:sz w:val="28"/>
                <w:szCs w:val="28"/>
              </w:rPr>
              <w:t>І.Дзюби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А.Жуковського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О.Романіва</w:t>
            </w:r>
            <w:proofErr w:type="spellEnd"/>
            <w:r>
              <w:rPr>
                <w:sz w:val="28"/>
                <w:szCs w:val="28"/>
              </w:rPr>
              <w:t>, Т. 1-17, К., 2001-16.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</w:rPr>
              <w:t xml:space="preserve">Велика </w:t>
            </w: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</w:t>
            </w:r>
            <w:r w:rsidRPr="00F156F6">
              <w:rPr>
                <w:i/>
                <w:sz w:val="28"/>
                <w:szCs w:val="28"/>
              </w:rPr>
              <w:t>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</w:rPr>
              <w:t xml:space="preserve"> (ВУЕ)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заплановано</w:t>
            </w:r>
            <w:proofErr w:type="spellEnd"/>
            <w:r>
              <w:rPr>
                <w:sz w:val="28"/>
                <w:szCs w:val="28"/>
              </w:rPr>
              <w:t xml:space="preserve"> до 2026 р.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Pr="00EF0FCE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Мережеві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енциклопедії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Вікіпедія</w:t>
            </w:r>
            <w:proofErr w:type="spellEnd"/>
          </w:p>
          <w:p w:rsidR="00542BE4" w:rsidRPr="00366F76" w:rsidRDefault="00542BE4" w:rsidP="008A235E">
            <w:pPr>
              <w:jc w:val="both"/>
              <w:rPr>
                <w:sz w:val="28"/>
                <w:szCs w:val="28"/>
              </w:rPr>
            </w:pPr>
            <w:hyperlink r:id="rId5" w:tooltip="Головна сторінка" w:history="1">
              <w:r w:rsidRPr="00366F76">
                <w:rPr>
                  <w:rStyle w:val="a4"/>
                  <w:rFonts w:eastAsiaTheme="majorEastAsia"/>
                  <w:color w:val="auto"/>
                  <w:u w:val="none"/>
                </w:rPr>
                <w:t>uk.wikipedia.org</w:t>
              </w:r>
            </w:hyperlink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30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2004 р., 680 тис. статей (2017)</w:t>
            </w:r>
          </w:p>
        </w:tc>
      </w:tr>
    </w:tbl>
    <w:p w:rsidR="00E60918" w:rsidRPr="00542BE4" w:rsidRDefault="00E60918" w:rsidP="00E60918">
      <w:pPr>
        <w:pStyle w:val="a3"/>
        <w:jc w:val="both"/>
        <w:rPr>
          <w:sz w:val="28"/>
          <w:szCs w:val="28"/>
        </w:rPr>
      </w:pPr>
    </w:p>
    <w:p w:rsidR="00E60918" w:rsidRPr="00E60918" w:rsidRDefault="00E60918" w:rsidP="00E60918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5244CC" w:rsidRP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</w:p>
    <w:p w:rsidR="00E60918" w:rsidRPr="00E60918" w:rsidRDefault="00E60918" w:rsidP="005244CC">
      <w:pPr>
        <w:jc w:val="both"/>
        <w:rPr>
          <w:lang w:val="uk-UA"/>
        </w:rPr>
      </w:pPr>
    </w:p>
    <w:p w:rsidR="00B63FC4" w:rsidRPr="00936D0C" w:rsidRDefault="00B63FC4" w:rsidP="00B63FC4">
      <w:pPr>
        <w:ind w:firstLine="708"/>
        <w:jc w:val="both"/>
      </w:pPr>
      <w:r w:rsidRPr="00936D0C">
        <w:rPr>
          <w:i/>
        </w:rPr>
        <w:t>Андрющенко О.К.</w:t>
      </w:r>
      <w:r w:rsidRPr="00936D0C">
        <w:t xml:space="preserve"> Практический курс русской лексикографии</w:t>
      </w:r>
      <w:r>
        <w:t>: Учебно-методическое пособие для бакалавров филологических специальностей / О.К.Андрющенко. – Павлодар: ПГПИ, 2013. – 175 с.</w:t>
      </w:r>
    </w:p>
    <w:p w:rsidR="00B63FC4" w:rsidRPr="002E5160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 w:rsidRPr="00041825">
        <w:t>:</w:t>
      </w:r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2012. –</w:t>
      </w:r>
      <w:r w:rsidRPr="00041825">
        <w:t xml:space="preserve"> 180 с.</w:t>
      </w:r>
    </w:p>
    <w:p w:rsidR="00B63FC4" w:rsidRPr="00041825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 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 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2016. – 88</w:t>
      </w:r>
      <w:r w:rsidRPr="00041825">
        <w:t xml:space="preserve"> с.</w:t>
      </w:r>
    </w:p>
    <w:p w:rsidR="00B63FC4" w:rsidRPr="008B39D9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ru-RU"/>
        </w:rPr>
        <w:t>Бобунова</w:t>
      </w:r>
      <w:proofErr w:type="spellEnd"/>
      <w:r>
        <w:rPr>
          <w:rFonts w:ascii="Times New Roman" w:hAnsi="Times New Roman"/>
          <w:i/>
          <w:lang w:val="ru-RU"/>
        </w:rPr>
        <w:t xml:space="preserve"> М.А. </w:t>
      </w:r>
      <w:r w:rsidRPr="008B39D9">
        <w:rPr>
          <w:rFonts w:ascii="Times New Roman" w:hAnsi="Times New Roman"/>
          <w:lang w:val="ru-RU"/>
        </w:rPr>
        <w:t>Рус</w:t>
      </w:r>
      <w:r>
        <w:rPr>
          <w:rFonts w:ascii="Times New Roman" w:hAnsi="Times New Roman"/>
          <w:lang w:val="ru-RU"/>
        </w:rPr>
        <w:t>ская лексикография ХХ</w:t>
      </w:r>
      <w:r>
        <w:rPr>
          <w:rFonts w:ascii="Times New Roman" w:hAnsi="Times New Roman"/>
        </w:rPr>
        <w:t xml:space="preserve">І </w:t>
      </w:r>
      <w:proofErr w:type="spellStart"/>
      <w:r>
        <w:rPr>
          <w:rFonts w:ascii="Times New Roman" w:hAnsi="Times New Roman"/>
        </w:rPr>
        <w:t>века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Учебное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пособие</w:t>
      </w:r>
      <w:proofErr w:type="spellEnd"/>
      <w:r>
        <w:rPr>
          <w:rFonts w:ascii="Times New Roman" w:hAnsi="Times New Roman"/>
        </w:rPr>
        <w:t xml:space="preserve"> / М.А.</w:t>
      </w:r>
      <w:proofErr w:type="spellStart"/>
      <w:r>
        <w:rPr>
          <w:rFonts w:ascii="Times New Roman" w:hAnsi="Times New Roman"/>
        </w:rPr>
        <w:t>Бобунова</w:t>
      </w:r>
      <w:proofErr w:type="spellEnd"/>
      <w:r>
        <w:rPr>
          <w:rFonts w:ascii="Times New Roman" w:hAnsi="Times New Roman"/>
        </w:rPr>
        <w:t xml:space="preserve">. – Москва: </w:t>
      </w:r>
      <w:proofErr w:type="spellStart"/>
      <w:r>
        <w:rPr>
          <w:rFonts w:ascii="Times New Roman" w:hAnsi="Times New Roman"/>
        </w:rPr>
        <w:t>Флинта</w:t>
      </w:r>
      <w:proofErr w:type="spellEnd"/>
      <w:r>
        <w:rPr>
          <w:rFonts w:ascii="Times New Roman" w:hAnsi="Times New Roman"/>
        </w:rPr>
        <w:t>, 2013. – 191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EF4E6A">
        <w:rPr>
          <w:rFonts w:ascii="Times New Roman" w:hAnsi="Times New Roman"/>
          <w:i/>
        </w:rPr>
        <w:t>Васильчук</w:t>
      </w:r>
      <w:proofErr w:type="spellEnd"/>
      <w:r w:rsidRPr="00EF4E6A">
        <w:rPr>
          <w:rFonts w:ascii="Times New Roman" w:hAnsi="Times New Roman"/>
          <w:i/>
        </w:rPr>
        <w:t xml:space="preserve"> В.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 як наука (основи </w:t>
      </w:r>
      <w:proofErr w:type="spellStart"/>
      <w:r w:rsidRPr="00EF4E6A">
        <w:rPr>
          <w:rFonts w:ascii="Times New Roman" w:hAnsi="Times New Roman"/>
        </w:rPr>
        <w:t>лексикографування</w:t>
      </w:r>
      <w:proofErr w:type="spellEnd"/>
      <w:r w:rsidRPr="00EF4E6A">
        <w:rPr>
          <w:rFonts w:ascii="Times New Roman" w:hAnsi="Times New Roman"/>
        </w:rPr>
        <w:t>) / В.</w:t>
      </w:r>
      <w:proofErr w:type="spellStart"/>
      <w:r w:rsidRPr="00EF4E6A">
        <w:rPr>
          <w:rFonts w:ascii="Times New Roman" w:hAnsi="Times New Roman"/>
        </w:rPr>
        <w:t>Васильчук</w:t>
      </w:r>
      <w:proofErr w:type="spellEnd"/>
      <w:r w:rsidRPr="00EF4E6A">
        <w:rPr>
          <w:rFonts w:ascii="Times New Roman" w:hAnsi="Times New Roman"/>
        </w:rPr>
        <w:t xml:space="preserve"> // Проблеми семантики слова, речення та тексту: Збірник наукових праць. – К.: КНЛУ, 2006. – </w:t>
      </w:r>
      <w:r w:rsidRPr="00EF4E6A">
        <w:rPr>
          <w:rFonts w:ascii="Times New Roman" w:hAnsi="Times New Roman"/>
          <w:bCs/>
        </w:rPr>
        <w:t>Вип. 16</w:t>
      </w:r>
      <w:r w:rsidRPr="00EF4E6A">
        <w:rPr>
          <w:rFonts w:ascii="Times New Roman" w:hAnsi="Times New Roman"/>
        </w:rPr>
        <w:t>. – С. 20-28.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153A9B">
        <w:rPr>
          <w:rFonts w:ascii="Times New Roman" w:hAnsi="Times New Roman"/>
          <w:i/>
          <w:lang w:val="ru-RU"/>
        </w:rPr>
        <w:t>Введенская Л.А.</w:t>
      </w:r>
      <w:r>
        <w:rPr>
          <w:rFonts w:ascii="Times New Roman" w:hAnsi="Times New Roman"/>
          <w:lang w:val="ru-RU"/>
        </w:rPr>
        <w:t xml:space="preserve"> Русская лексикография: Учебное пособие / Л.А.Введенская. – Ростов-на-Дону: </w:t>
      </w:r>
      <w:proofErr w:type="spellStart"/>
      <w:r>
        <w:rPr>
          <w:rFonts w:ascii="Times New Roman" w:hAnsi="Times New Roman"/>
          <w:lang w:val="ru-RU"/>
        </w:rPr>
        <w:t>МарТ</w:t>
      </w:r>
      <w:proofErr w:type="spellEnd"/>
      <w:r>
        <w:rPr>
          <w:rFonts w:ascii="Times New Roman" w:hAnsi="Times New Roman"/>
          <w:lang w:val="ru-RU"/>
        </w:rPr>
        <w:t>, 2007. – 359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Лексикография // Лингвистический энциклопедический словарь. – Москва: Советская энциклопедия, 1990. – С. 258-259.</w:t>
      </w:r>
    </w:p>
    <w:p w:rsidR="00B63FC4" w:rsidRPr="004F4E98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Словарь // Лингвистический энциклопедический словарь. – Москва: Советская энциклопедия, 1990. – С. 462-464.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Горецький</w:t>
      </w:r>
      <w:proofErr w:type="spellEnd"/>
      <w:r w:rsidRPr="00EF4E6A">
        <w:rPr>
          <w:rStyle w:val="a6"/>
        </w:rPr>
        <w:t xml:space="preserve"> П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Історія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української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П.Горецький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Вид-во</w:t>
      </w:r>
      <w:proofErr w:type="spellEnd"/>
      <w:r w:rsidRPr="00EF4E6A">
        <w:rPr>
          <w:rStyle w:val="st"/>
        </w:rPr>
        <w:t xml:space="preserve"> Акад. наук. УРСР, 1963. – 243 с.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EF4E6A">
        <w:rPr>
          <w:i/>
        </w:rPr>
        <w:t>Гордієнко</w:t>
      </w:r>
      <w:proofErr w:type="spellEnd"/>
      <w:r w:rsidRPr="00EF4E6A">
        <w:rPr>
          <w:i/>
        </w:rPr>
        <w:t xml:space="preserve"> Н.</w:t>
      </w:r>
      <w:r w:rsidRPr="00EF4E6A">
        <w:t xml:space="preserve"> </w:t>
      </w:r>
      <w:proofErr w:type="spellStart"/>
      <w:r w:rsidRPr="00EF4E6A">
        <w:t>Сучасна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як </w:t>
      </w:r>
      <w:proofErr w:type="spellStart"/>
      <w:r w:rsidRPr="00EF4E6A">
        <w:t>об'єкт</w:t>
      </w:r>
      <w:proofErr w:type="spellEnd"/>
      <w:r w:rsidRPr="00EF4E6A">
        <w:t xml:space="preserve"> </w:t>
      </w:r>
      <w:proofErr w:type="spellStart"/>
      <w:r w:rsidRPr="00EF4E6A">
        <w:t>лінгвістики</w:t>
      </w:r>
      <w:proofErr w:type="spellEnd"/>
      <w:r w:rsidRPr="00EF4E6A">
        <w:t xml:space="preserve"> / </w:t>
      </w:r>
      <w:proofErr w:type="spellStart"/>
      <w:r w:rsidRPr="00EF4E6A">
        <w:t>Н.Гордієнко</w:t>
      </w:r>
      <w:proofErr w:type="spellEnd"/>
      <w:r w:rsidRPr="00EF4E6A">
        <w:t xml:space="preserve"> //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t>мова</w:t>
      </w:r>
      <w:proofErr w:type="spellEnd"/>
      <w:r w:rsidRPr="00EF4E6A">
        <w:t xml:space="preserve">: </w:t>
      </w:r>
      <w:proofErr w:type="spellStart"/>
      <w:r w:rsidRPr="00EF4E6A">
        <w:t>Науково-теоретичний</w:t>
      </w:r>
      <w:proofErr w:type="spellEnd"/>
      <w:r w:rsidRPr="00EF4E6A">
        <w:t xml:space="preserve"> журнал. – 2011. – </w:t>
      </w:r>
      <w:r w:rsidRPr="00EF4E6A">
        <w:rPr>
          <w:bCs/>
        </w:rPr>
        <w:t>№ 3</w:t>
      </w:r>
      <w:r w:rsidRPr="00EF4E6A">
        <w:t>. – С. 67-73.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A04EB2">
        <w:rPr>
          <w:i/>
        </w:rPr>
        <w:t>Демська-Кульчицька</w:t>
      </w:r>
      <w:proofErr w:type="spellEnd"/>
      <w:r w:rsidRPr="00A04EB2">
        <w:rPr>
          <w:i/>
        </w:rPr>
        <w:t xml:space="preserve"> О.М.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між</w:t>
      </w:r>
      <w:proofErr w:type="spellEnd"/>
      <w:r>
        <w:t xml:space="preserve"> ремеслом </w:t>
      </w:r>
      <w:proofErr w:type="spellStart"/>
      <w:r>
        <w:t>і</w:t>
      </w:r>
      <w:proofErr w:type="spellEnd"/>
      <w:r>
        <w:t xml:space="preserve"> наукою / </w:t>
      </w:r>
      <w:proofErr w:type="spellStart"/>
      <w:r>
        <w:t>О.М.Демська</w:t>
      </w:r>
      <w:proofErr w:type="spellEnd"/>
      <w:r>
        <w:t xml:space="preserve"> // </w:t>
      </w:r>
      <w:r w:rsidRPr="00250986">
        <w:t xml:space="preserve">// </w:t>
      </w:r>
      <w:proofErr w:type="spellStart"/>
      <w:r w:rsidRPr="00250986">
        <w:t>Наукові</w:t>
      </w:r>
      <w:proofErr w:type="spellEnd"/>
      <w:r w:rsidRPr="00250986">
        <w:t xml:space="preserve"> записки </w:t>
      </w:r>
      <w:proofErr w:type="spellStart"/>
      <w:r w:rsidRPr="00250986">
        <w:t>НаУ</w:t>
      </w:r>
      <w:r>
        <w:t>КМА</w:t>
      </w:r>
      <w:proofErr w:type="spellEnd"/>
      <w:r>
        <w:t xml:space="preserve">. </w:t>
      </w:r>
      <w:proofErr w:type="spellStart"/>
      <w:r>
        <w:t>Філологічні</w:t>
      </w:r>
      <w:proofErr w:type="spellEnd"/>
      <w:r>
        <w:t xml:space="preserve"> науки. Т. 85. – К.:</w:t>
      </w:r>
      <w:r w:rsidRPr="00250986">
        <w:t xml:space="preserve"> Вид. </w:t>
      </w:r>
      <w:proofErr w:type="spellStart"/>
      <w:r w:rsidRPr="00250986">
        <w:t>дім</w:t>
      </w:r>
      <w:proofErr w:type="spellEnd"/>
      <w:r w:rsidRPr="00250986">
        <w:t xml:space="preserve"> </w:t>
      </w:r>
      <w:proofErr w:type="spellStart"/>
      <w:r>
        <w:t>НаУКМА</w:t>
      </w:r>
      <w:proofErr w:type="spellEnd"/>
      <w:r>
        <w:t>, 2008</w:t>
      </w:r>
      <w:r w:rsidRPr="00250986">
        <w:t>.</w:t>
      </w:r>
      <w:r>
        <w:t xml:space="preserve"> – С. 3-9.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Искусство составления словарей: Конспекты по лексикографии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Харьков: ХГПУ, 1994. – 183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Лексикография русского языка: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Москва: Наука: Флинта, 2008. – 432 с.</w:t>
      </w:r>
    </w:p>
    <w:p w:rsidR="00B63FC4" w:rsidRPr="00FE4D51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Теоретическая и практическая лексикография: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 xml:space="preserve">. – </w:t>
      </w:r>
      <w:r w:rsidRPr="00936D0C">
        <w:t xml:space="preserve">Вена; Харьков: </w:t>
      </w:r>
      <w:proofErr w:type="spellStart"/>
      <w:r w:rsidRPr="00936D0C">
        <w:t>Wiener</w:t>
      </w:r>
      <w:proofErr w:type="spellEnd"/>
      <w:r w:rsidRPr="00936D0C">
        <w:t xml:space="preserve"> </w:t>
      </w:r>
      <w:proofErr w:type="spellStart"/>
      <w:r w:rsidRPr="00936D0C">
        <w:t>Slawistischer</w:t>
      </w:r>
      <w:proofErr w:type="spellEnd"/>
      <w:r w:rsidRPr="00936D0C">
        <w:t xml:space="preserve"> </w:t>
      </w:r>
      <w:proofErr w:type="spellStart"/>
      <w:r w:rsidRPr="00936D0C">
        <w:t>Almanach</w:t>
      </w:r>
      <w:proofErr w:type="spellEnd"/>
      <w:r w:rsidRPr="00936D0C">
        <w:t xml:space="preserve">; Харьковское </w:t>
      </w:r>
      <w:r w:rsidRPr="00936D0C">
        <w:rPr>
          <w:iCs/>
        </w:rPr>
        <w:t>лексикографическое</w:t>
      </w:r>
      <w:r w:rsidRPr="00936D0C">
        <w:t xml:space="preserve"> общество, 1998.</w:t>
      </w:r>
      <w:r>
        <w:t xml:space="preserve"> –</w:t>
      </w:r>
      <w:r w:rsidRPr="00936D0C">
        <w:t xml:space="preserve"> 160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lastRenderedPageBreak/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6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Default="00B63FC4" w:rsidP="00B63FC4">
      <w:pPr>
        <w:ind w:firstLine="708"/>
        <w:jc w:val="both"/>
      </w:pPr>
      <w:proofErr w:type="spellStart"/>
      <w:r w:rsidRPr="00016219">
        <w:rPr>
          <w:i/>
        </w:rPr>
        <w:t>Дубічинський</w:t>
      </w:r>
      <w:proofErr w:type="spellEnd"/>
      <w:r w:rsidRPr="00016219">
        <w:rPr>
          <w:i/>
        </w:rPr>
        <w:t xml:space="preserve"> В.В.</w:t>
      </w:r>
      <w:r w:rsidRPr="00016219">
        <w:t xml:space="preserve"> </w:t>
      </w:r>
      <w:proofErr w:type="spellStart"/>
      <w:r w:rsidRPr="00016219">
        <w:t>Лексикографія</w:t>
      </w:r>
      <w:proofErr w:type="spellEnd"/>
      <w:r w:rsidRPr="00016219">
        <w:t xml:space="preserve"> </w:t>
      </w:r>
      <w:proofErr w:type="spellStart"/>
      <w:r w:rsidRPr="00016219">
        <w:t>української</w:t>
      </w:r>
      <w:proofErr w:type="spellEnd"/>
      <w:r w:rsidRPr="00016219">
        <w:t xml:space="preserve"> </w:t>
      </w:r>
      <w:proofErr w:type="spellStart"/>
      <w:r w:rsidRPr="00016219">
        <w:t>мови</w:t>
      </w:r>
      <w:proofErr w:type="spellEnd"/>
      <w:r w:rsidRPr="00016219">
        <w:t>.</w:t>
      </w:r>
      <w:r>
        <w:t xml:space="preserve"> Конспект </w:t>
      </w:r>
      <w:proofErr w:type="spellStart"/>
      <w:r>
        <w:t>лекцій</w:t>
      </w:r>
      <w:proofErr w:type="spellEnd"/>
      <w:r>
        <w:t xml:space="preserve"> / </w:t>
      </w:r>
      <w:proofErr w:type="spellStart"/>
      <w:r>
        <w:t>В.В.Дубічинський</w:t>
      </w:r>
      <w:proofErr w:type="spellEnd"/>
      <w:r>
        <w:t xml:space="preserve">. – </w:t>
      </w:r>
      <w:proofErr w:type="spellStart"/>
      <w:r>
        <w:t>Харків</w:t>
      </w:r>
      <w:proofErr w:type="spellEnd"/>
      <w:r>
        <w:t>: НТУ ХПІ</w:t>
      </w:r>
      <w:r w:rsidRPr="00016219">
        <w:t>, 2002.</w:t>
      </w:r>
      <w:r>
        <w:t xml:space="preserve"> – 56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Зубець</w:t>
      </w:r>
      <w:proofErr w:type="spellEnd"/>
      <w:r w:rsidRPr="00EF4E6A">
        <w:rPr>
          <w:rStyle w:val="st"/>
          <w:i/>
        </w:rPr>
        <w:t xml:space="preserve"> Н.</w:t>
      </w:r>
      <w:r w:rsidRPr="00EF4E6A">
        <w:rPr>
          <w:rStyle w:val="st"/>
        </w:rPr>
        <w:t xml:space="preserve">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</w:t>
      </w:r>
      <w:proofErr w:type="spellStart"/>
      <w:r w:rsidRPr="00EF4E6A">
        <w:t>другої</w:t>
      </w:r>
      <w:proofErr w:type="spellEnd"/>
      <w:r w:rsidRPr="00EF4E6A">
        <w:t xml:space="preserve"> </w:t>
      </w:r>
      <w:proofErr w:type="spellStart"/>
      <w:r w:rsidRPr="00EF4E6A">
        <w:t>половини</w:t>
      </w:r>
      <w:proofErr w:type="spellEnd"/>
      <w:r w:rsidRPr="00EF4E6A">
        <w:t xml:space="preserve"> ХХ - початку ХХІ </w:t>
      </w:r>
      <w:proofErr w:type="spellStart"/>
      <w:r w:rsidRPr="00EF4E6A">
        <w:t>століття</w:t>
      </w:r>
      <w:proofErr w:type="spellEnd"/>
      <w:r w:rsidRPr="00EF4E6A">
        <w:t xml:space="preserve">: </w:t>
      </w:r>
      <w:proofErr w:type="spellStart"/>
      <w:r w:rsidRPr="00EF4E6A">
        <w:t>Навчальний</w:t>
      </w:r>
      <w:proofErr w:type="spellEnd"/>
      <w:r w:rsidRPr="00EF4E6A">
        <w:t xml:space="preserve"> </w:t>
      </w:r>
      <w:proofErr w:type="spellStart"/>
      <w:r w:rsidRPr="00EF4E6A">
        <w:t>посібник</w:t>
      </w:r>
      <w:proofErr w:type="spellEnd"/>
      <w:r w:rsidRPr="00EF4E6A">
        <w:t xml:space="preserve"> для студ. </w:t>
      </w:r>
      <w:proofErr w:type="spellStart"/>
      <w:r w:rsidRPr="00EF4E6A">
        <w:t>вищих</w:t>
      </w:r>
      <w:proofErr w:type="spellEnd"/>
      <w:r w:rsidRPr="00EF4E6A">
        <w:t xml:space="preserve"> </w:t>
      </w:r>
      <w:proofErr w:type="spellStart"/>
      <w:r w:rsidRPr="00EF4E6A">
        <w:t>навч</w:t>
      </w:r>
      <w:proofErr w:type="spellEnd"/>
      <w:r w:rsidRPr="00EF4E6A">
        <w:t xml:space="preserve">. </w:t>
      </w:r>
      <w:proofErr w:type="spellStart"/>
      <w:r w:rsidRPr="00EF4E6A">
        <w:t>закл</w:t>
      </w:r>
      <w:proofErr w:type="spellEnd"/>
      <w:r w:rsidRPr="00EF4E6A">
        <w:t xml:space="preserve">. / </w:t>
      </w:r>
      <w:proofErr w:type="spellStart"/>
      <w:r w:rsidRPr="00EF4E6A">
        <w:t>Н.Зубець</w:t>
      </w:r>
      <w:proofErr w:type="spellEnd"/>
      <w:r w:rsidRPr="00EF4E6A">
        <w:t xml:space="preserve">. – </w:t>
      </w:r>
      <w:proofErr w:type="spellStart"/>
      <w:r w:rsidRPr="00EF4E6A">
        <w:t>Запоріжжя</w:t>
      </w:r>
      <w:proofErr w:type="spellEnd"/>
      <w:r w:rsidRPr="00EF4E6A">
        <w:t>: [б.в.], 2008. – 124 с.</w:t>
      </w:r>
    </w:p>
    <w:p w:rsidR="00B63FC4" w:rsidRPr="00EF4E6A" w:rsidRDefault="00B63FC4" w:rsidP="00B63FC4">
      <w:pPr>
        <w:pStyle w:val="a3"/>
        <w:jc w:val="both"/>
        <w:rPr>
          <w:rStyle w:val="st"/>
        </w:rPr>
      </w:pPr>
      <w:proofErr w:type="spellStart"/>
      <w:r w:rsidRPr="00EF4E6A">
        <w:rPr>
          <w:rStyle w:val="a6"/>
        </w:rPr>
        <w:t>Кровицька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st"/>
          <w:i/>
        </w:rPr>
        <w:t>О.</w:t>
      </w:r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 xml:space="preserve">: </w:t>
      </w:r>
      <w:proofErr w:type="spellStart"/>
      <w:r w:rsidRPr="00EF4E6A">
        <w:rPr>
          <w:rStyle w:val="st"/>
        </w:rPr>
        <w:t>теорія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</w:t>
      </w:r>
      <w:proofErr w:type="spellEnd"/>
      <w:r w:rsidRPr="00EF4E6A">
        <w:rPr>
          <w:rStyle w:val="st"/>
        </w:rPr>
        <w:t xml:space="preserve"> практика / </w:t>
      </w:r>
      <w:proofErr w:type="spellStart"/>
      <w:r w:rsidRPr="00EF4E6A">
        <w:rPr>
          <w:rStyle w:val="st"/>
        </w:rPr>
        <w:t>О.Кровицька</w:t>
      </w:r>
      <w:proofErr w:type="spellEnd"/>
      <w:r w:rsidRPr="00EF4E6A">
        <w:rPr>
          <w:rStyle w:val="st"/>
        </w:rPr>
        <w:t xml:space="preserve">. – </w:t>
      </w:r>
      <w:proofErr w:type="spellStart"/>
      <w:r w:rsidRPr="00EF4E6A">
        <w:rPr>
          <w:rStyle w:val="st"/>
        </w:rPr>
        <w:t>Львів</w:t>
      </w:r>
      <w:proofErr w:type="spellEnd"/>
      <w:r w:rsidRPr="00EF4E6A">
        <w:rPr>
          <w:rStyle w:val="st"/>
        </w:rPr>
        <w:t>, 2005. – 174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Кульчицька</w:t>
      </w:r>
      <w:proofErr w:type="spellEnd"/>
      <w:r w:rsidRPr="00EF4E6A">
        <w:rPr>
          <w:rStyle w:val="a6"/>
        </w:rPr>
        <w:t xml:space="preserve"> Т.</w:t>
      </w:r>
      <w:r w:rsidRPr="00EF4E6A">
        <w:rPr>
          <w:iCs/>
        </w:rPr>
        <w:t xml:space="preserve"> </w:t>
      </w:r>
      <w:hyperlink r:id="rId7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Українська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XIII-XX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cт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Бібліографічний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покажчик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/ Т.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Кульчицька</w:t>
        </w:r>
        <w:proofErr w:type="spellEnd"/>
      </w:hyperlink>
      <w:r w:rsidRPr="00EF4E6A">
        <w:t xml:space="preserve">. – </w:t>
      </w:r>
      <w:proofErr w:type="spellStart"/>
      <w:r w:rsidRPr="00EF4E6A">
        <w:t>Львів</w:t>
      </w:r>
      <w:proofErr w:type="spellEnd"/>
      <w:r w:rsidRPr="00EF4E6A">
        <w:t>, 1999. – 359 с.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Pr="00250986" w:rsidRDefault="00B63FC4" w:rsidP="00B63FC4">
      <w:pPr>
        <w:ind w:firstLine="708"/>
        <w:jc w:val="both"/>
      </w:pPr>
      <w:r w:rsidRPr="00250986">
        <w:rPr>
          <w:i/>
        </w:rPr>
        <w:t>Морковкин В.В.</w:t>
      </w:r>
      <w:r>
        <w:t xml:space="preserve"> Основы теории учебной лексикографии / В.Морковкин //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филол</w:t>
      </w:r>
      <w:proofErr w:type="spellEnd"/>
      <w:r>
        <w:t>. наук. – Москва, 1990. – 71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Москаленко</w:t>
      </w:r>
      <w:proofErr w:type="spellEnd"/>
      <w:r w:rsidRPr="00EF4E6A">
        <w:rPr>
          <w:rStyle w:val="a6"/>
        </w:rPr>
        <w:t xml:space="preserve"> А</w:t>
      </w:r>
      <w:r w:rsidRPr="00EF4E6A">
        <w:rPr>
          <w:rStyle w:val="st"/>
        </w:rPr>
        <w:t xml:space="preserve">.  </w:t>
      </w:r>
      <w:proofErr w:type="spellStart"/>
      <w:r w:rsidRPr="00EF4E6A">
        <w:rPr>
          <w:rStyle w:val="a6"/>
        </w:rPr>
        <w:t>Нарис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української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А.Москаленко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Радянська</w:t>
      </w:r>
      <w:proofErr w:type="spellEnd"/>
      <w:r w:rsidRPr="00EF4E6A">
        <w:rPr>
          <w:rStyle w:val="st"/>
        </w:rPr>
        <w:t xml:space="preserve"> школа, 1961. – 162 с.</w:t>
      </w:r>
    </w:p>
    <w:p w:rsidR="00B63FC4" w:rsidRPr="00250986" w:rsidRDefault="00B63FC4" w:rsidP="00B63FC4">
      <w:pPr>
        <w:ind w:firstLine="708"/>
        <w:jc w:val="both"/>
        <w:rPr>
          <w:rStyle w:val="st"/>
        </w:rPr>
      </w:pPr>
      <w:r w:rsidRPr="00250986">
        <w:rPr>
          <w:rStyle w:val="st"/>
          <w:i/>
        </w:rPr>
        <w:t>Паламарчук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теорії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практики </w:t>
      </w:r>
      <w:proofErr w:type="spellStart"/>
      <w:r>
        <w:rPr>
          <w:rStyle w:val="st"/>
        </w:rPr>
        <w:t>сучасної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лексикографії</w:t>
      </w:r>
      <w:proofErr w:type="spellEnd"/>
      <w:r>
        <w:rPr>
          <w:rStyle w:val="st"/>
        </w:rPr>
        <w:t xml:space="preserve"> / Л.Паламарчук // </w:t>
      </w:r>
      <w:proofErr w:type="spellStart"/>
      <w:r>
        <w:rPr>
          <w:rStyle w:val="st"/>
        </w:rPr>
        <w:t>Мовознавство</w:t>
      </w:r>
      <w:proofErr w:type="spellEnd"/>
      <w:r>
        <w:rPr>
          <w:rStyle w:val="st"/>
        </w:rPr>
        <w:t>. – 1977. – № 4. – С. 3-12.</w:t>
      </w:r>
    </w:p>
    <w:p w:rsidR="00B63FC4" w:rsidRPr="006A71AB" w:rsidRDefault="00B63FC4" w:rsidP="00B63FC4">
      <w:pPr>
        <w:ind w:firstLine="708"/>
        <w:jc w:val="both"/>
        <w:rPr>
          <w:rStyle w:val="st"/>
        </w:rPr>
      </w:pPr>
      <w:r w:rsidRPr="00EF4E6A">
        <w:rPr>
          <w:rStyle w:val="a6"/>
        </w:rPr>
        <w:t>Паламарчук Л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радянська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>: (</w:t>
      </w:r>
      <w:proofErr w:type="spellStart"/>
      <w:r w:rsidRPr="00EF4E6A">
        <w:rPr>
          <w:rStyle w:val="st"/>
        </w:rPr>
        <w:t>питання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, </w:t>
      </w:r>
      <w:proofErr w:type="spellStart"/>
      <w:r w:rsidRPr="00EF4E6A">
        <w:rPr>
          <w:rStyle w:val="st"/>
        </w:rPr>
        <w:t>теорії</w:t>
      </w:r>
      <w:proofErr w:type="spellEnd"/>
      <w:r w:rsidRPr="00EF4E6A">
        <w:rPr>
          <w:rStyle w:val="st"/>
        </w:rPr>
        <w:t xml:space="preserve"> та практики) / Л.Паламарчук. – К.: Наук, думка, 1978. – 203 с.</w:t>
      </w:r>
    </w:p>
    <w:p w:rsidR="00B63FC4" w:rsidRPr="00955EE5" w:rsidRDefault="00B63FC4" w:rsidP="00B63FC4">
      <w:pPr>
        <w:ind w:firstLine="708"/>
        <w:jc w:val="both"/>
        <w:rPr>
          <w:rStyle w:val="st"/>
        </w:rPr>
      </w:pPr>
      <w:proofErr w:type="spellStart"/>
      <w:r w:rsidRPr="00955EE5">
        <w:rPr>
          <w:rStyle w:val="st"/>
          <w:i/>
        </w:rPr>
        <w:t>Перебийніс</w:t>
      </w:r>
      <w:proofErr w:type="spellEnd"/>
      <w:r w:rsidRPr="00955EE5">
        <w:rPr>
          <w:rStyle w:val="st"/>
          <w:i/>
        </w:rPr>
        <w:t xml:space="preserve"> В.І., </w:t>
      </w:r>
      <w:proofErr w:type="spellStart"/>
      <w:r w:rsidRPr="00955EE5">
        <w:rPr>
          <w:rStyle w:val="st"/>
          <w:i/>
        </w:rPr>
        <w:t>Сорокін</w:t>
      </w:r>
      <w:proofErr w:type="spellEnd"/>
      <w:r w:rsidRPr="00955EE5">
        <w:rPr>
          <w:rStyle w:val="st"/>
          <w:i/>
        </w:rPr>
        <w:t xml:space="preserve"> В.М.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Традиційна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комп</w:t>
      </w:r>
      <w:r w:rsidRPr="006A71AB">
        <w:rPr>
          <w:rStyle w:val="st"/>
        </w:rPr>
        <w:t>’</w:t>
      </w:r>
      <w:r>
        <w:rPr>
          <w:rStyle w:val="st"/>
        </w:rPr>
        <w:t>ютерна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лексикографія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посібник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В.Перебийніс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В.Сорокін</w:t>
      </w:r>
      <w:proofErr w:type="spellEnd"/>
      <w:r>
        <w:rPr>
          <w:rStyle w:val="st"/>
        </w:rPr>
        <w:t>. – К.: Вид. центр КНЛУ, 2008. – 218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Default="00246DAE" w:rsidP="00B63FC4">
      <w:pPr>
        <w:ind w:firstLine="708"/>
        <w:jc w:val="both"/>
      </w:pPr>
      <w:hyperlink r:id="rId8" w:history="1"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 xml:space="preserve">Проблемы </w:t>
        </w:r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и методы лексикографии: [перевод с английского, немецкого и французского языков] / общая редакция и вступительная статья Б.Городецкого; составление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Т.Зевахиной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="00B63FC4" w:rsidRPr="00EF4E6A">
        <w:t xml:space="preserve"> – Москва: Прогресс, 1983. – 398 с.</w:t>
      </w:r>
    </w:p>
    <w:p w:rsidR="00B63FC4" w:rsidRDefault="00B63FC4" w:rsidP="00B63FC4">
      <w:pPr>
        <w:ind w:firstLine="708"/>
        <w:jc w:val="both"/>
      </w:pPr>
      <w:r w:rsidRPr="00041825">
        <w:rPr>
          <w:i/>
        </w:rPr>
        <w:t xml:space="preserve">Словник </w:t>
      </w:r>
      <w:proofErr w:type="spellStart"/>
      <w:r w:rsidRPr="00041825">
        <w:t>лінгвістичних</w:t>
      </w:r>
      <w:proofErr w:type="spellEnd"/>
      <w:r w:rsidRPr="00041825">
        <w:t xml:space="preserve"> </w:t>
      </w:r>
      <w:proofErr w:type="spellStart"/>
      <w:r w:rsidRPr="00041825">
        <w:t>термінів</w:t>
      </w:r>
      <w:proofErr w:type="spellEnd"/>
      <w:r w:rsidRPr="00041825">
        <w:t xml:space="preserve">: </w:t>
      </w:r>
      <w:proofErr w:type="spellStart"/>
      <w:r w:rsidRPr="00041825">
        <w:t>лексикологія</w:t>
      </w:r>
      <w:proofErr w:type="spellEnd"/>
      <w:r w:rsidRPr="00041825">
        <w:t xml:space="preserve">, </w:t>
      </w:r>
      <w:proofErr w:type="spellStart"/>
      <w:r w:rsidRPr="00041825">
        <w:t>фразеологія</w:t>
      </w:r>
      <w:proofErr w:type="spellEnd"/>
      <w:r w:rsidRPr="00041825">
        <w:t xml:space="preserve">, </w:t>
      </w:r>
      <w:proofErr w:type="spellStart"/>
      <w:r w:rsidRPr="00041825">
        <w:t>лексикографія</w:t>
      </w:r>
      <w:proofErr w:type="spellEnd"/>
      <w:r w:rsidRPr="00041825">
        <w:t xml:space="preserve"> / </w:t>
      </w:r>
      <w:proofErr w:type="spellStart"/>
      <w:r w:rsidRPr="00041825">
        <w:t>Голянич</w:t>
      </w:r>
      <w:proofErr w:type="spellEnd"/>
      <w:r w:rsidRPr="00041825">
        <w:t xml:space="preserve"> М. І., </w:t>
      </w:r>
      <w:proofErr w:type="spellStart"/>
      <w:r w:rsidRPr="00041825">
        <w:t>Стефурак</w:t>
      </w:r>
      <w:proofErr w:type="spellEnd"/>
      <w:r w:rsidRPr="00041825">
        <w:t xml:space="preserve"> Р. І., </w:t>
      </w:r>
      <w:proofErr w:type="spellStart"/>
      <w:r w:rsidRPr="00041825">
        <w:t>Бабій</w:t>
      </w:r>
      <w:proofErr w:type="spellEnd"/>
      <w:r w:rsidRPr="00041825">
        <w:t xml:space="preserve"> І. О.; за </w:t>
      </w:r>
      <w:proofErr w:type="spellStart"/>
      <w:r w:rsidRPr="00041825">
        <w:t>редакцією</w:t>
      </w:r>
      <w:proofErr w:type="spellEnd"/>
      <w:r w:rsidRPr="00041825">
        <w:t xml:space="preserve"> М. І. </w:t>
      </w:r>
      <w:proofErr w:type="spellStart"/>
      <w:r w:rsidRPr="00041825">
        <w:t>Голянич</w:t>
      </w:r>
      <w:proofErr w:type="spellEnd"/>
      <w:r w:rsidRPr="00041825">
        <w:t xml:space="preserve">. – </w:t>
      </w:r>
      <w:proofErr w:type="spellStart"/>
      <w:r w:rsidRPr="00041825">
        <w:t>Івано-Франківськ</w:t>
      </w:r>
      <w:proofErr w:type="spellEnd"/>
      <w:r w:rsidRPr="00041825">
        <w:t xml:space="preserve">: </w:t>
      </w:r>
      <w:proofErr w:type="spellStart"/>
      <w:r w:rsidRPr="00041825">
        <w:t>Сімик</w:t>
      </w:r>
      <w:proofErr w:type="spellEnd"/>
      <w:r w:rsidRPr="00041825">
        <w:t>, 2011. – 272 с.</w:t>
      </w:r>
    </w:p>
    <w:p w:rsidR="00B63FC4" w:rsidRPr="00041825" w:rsidRDefault="00B63FC4" w:rsidP="00B63FC4">
      <w:pPr>
        <w:ind w:firstLine="708"/>
        <w:jc w:val="both"/>
      </w:pPr>
      <w:r w:rsidRPr="00CC24BA">
        <w:rPr>
          <w:i/>
        </w:rPr>
        <w:t>Тараненко О.О.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 / О.О. Тараненко //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: </w:t>
      </w:r>
      <w:proofErr w:type="spellStart"/>
      <w:r>
        <w:t>Енциклопедія</w:t>
      </w:r>
      <w:proofErr w:type="spellEnd"/>
      <w:r>
        <w:t xml:space="preserve">. – К.: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енциклопедія</w:t>
      </w:r>
      <w:proofErr w:type="spellEnd"/>
      <w:r>
        <w:t>, 2004. – С. 296-297.</w:t>
      </w:r>
    </w:p>
    <w:p w:rsidR="00B63FC4" w:rsidRPr="00EF4E6A" w:rsidRDefault="00246DAE" w:rsidP="00B63FC4">
      <w:pPr>
        <w:ind w:firstLine="708"/>
        <w:jc w:val="both"/>
        <w:rPr>
          <w:rStyle w:val="st"/>
        </w:rPr>
      </w:pPr>
      <w:hyperlink r:id="rId9" w:history="1"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>Теория</w:t>
        </w:r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и практика современной лексикографии: Сборник научных трудов / Отв. Ред. Р.Рогожникова. – Москва: Наука. 1984. – 181 с. </w:t>
        </w:r>
      </w:hyperlink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t>Ціхоцький</w:t>
      </w:r>
      <w:proofErr w:type="spellEnd"/>
      <w:r w:rsidRPr="00EF4E6A">
        <w:rPr>
          <w:i/>
        </w:rPr>
        <w:t xml:space="preserve"> І., Левчук О. </w:t>
      </w:r>
      <w:hyperlink r:id="rId10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bCs/>
          <w:i/>
        </w:rPr>
        <w:t>Черницький</w:t>
      </w:r>
      <w:proofErr w:type="spellEnd"/>
      <w:r w:rsidRPr="00EF4E6A">
        <w:rPr>
          <w:rFonts w:ascii="Times New Roman" w:hAnsi="Times New Roman"/>
          <w:bCs/>
          <w:i/>
        </w:rPr>
        <w:t xml:space="preserve"> В.Б.</w:t>
      </w:r>
      <w:r w:rsidRPr="00EF4E6A">
        <w:rPr>
          <w:rFonts w:ascii="Times New Roman" w:hAnsi="Times New Roman"/>
          <w:bCs/>
        </w:rPr>
        <w:t xml:space="preserve"> </w:t>
      </w:r>
      <w:r w:rsidRPr="00EF4E6A">
        <w:rPr>
          <w:rFonts w:ascii="Times New Roman" w:hAnsi="Times New Roman"/>
        </w:rPr>
        <w:t xml:space="preserve">Комп'ютерна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: </w:t>
      </w:r>
      <w:proofErr w:type="spellStart"/>
      <w:r w:rsidRPr="00EF4E6A">
        <w:rPr>
          <w:rFonts w:ascii="Times New Roman" w:hAnsi="Times New Roman"/>
        </w:rPr>
        <w:t>Навч</w:t>
      </w:r>
      <w:proofErr w:type="spellEnd"/>
      <w:r w:rsidRPr="00EF4E6A">
        <w:rPr>
          <w:rFonts w:ascii="Times New Roman" w:hAnsi="Times New Roman"/>
        </w:rPr>
        <w:t>. посібник / В.</w:t>
      </w:r>
      <w:proofErr w:type="spellStart"/>
      <w:r w:rsidRPr="00EF4E6A">
        <w:rPr>
          <w:rFonts w:ascii="Times New Roman" w:hAnsi="Times New Roman"/>
        </w:rPr>
        <w:t>Черницький</w:t>
      </w:r>
      <w:proofErr w:type="spellEnd"/>
      <w:r w:rsidRPr="00EF4E6A">
        <w:rPr>
          <w:rFonts w:ascii="Times New Roman" w:hAnsi="Times New Roman"/>
        </w:rPr>
        <w:t>. – Миколаїв: НУК, 2004. – 84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Pr="00250986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250986">
        <w:rPr>
          <w:rFonts w:ascii="Times New Roman" w:hAnsi="Times New Roman"/>
          <w:i/>
        </w:rPr>
        <w:t>Шимчук</w:t>
      </w:r>
      <w:proofErr w:type="spellEnd"/>
      <w:r w:rsidRPr="00250986">
        <w:rPr>
          <w:rFonts w:ascii="Times New Roman" w:hAnsi="Times New Roman"/>
          <w:i/>
        </w:rPr>
        <w:t xml:space="preserve"> </w:t>
      </w:r>
      <w:r w:rsidRPr="00250986">
        <w:rPr>
          <w:rFonts w:ascii="Times New Roman" w:hAnsi="Times New Roman"/>
          <w:i/>
          <w:lang w:val="ru-RU"/>
        </w:rPr>
        <w:t>Э.Г.</w:t>
      </w:r>
      <w:r>
        <w:rPr>
          <w:rFonts w:ascii="Times New Roman" w:hAnsi="Times New Roman"/>
          <w:lang w:val="ru-RU"/>
        </w:rPr>
        <w:t xml:space="preserve"> Русская лексикография / </w:t>
      </w:r>
      <w:proofErr w:type="spellStart"/>
      <w:r>
        <w:rPr>
          <w:rFonts w:ascii="Times New Roman" w:hAnsi="Times New Roman"/>
          <w:lang w:val="ru-RU"/>
        </w:rPr>
        <w:t>Э.Г.Шимчук</w:t>
      </w:r>
      <w:proofErr w:type="spellEnd"/>
      <w:r>
        <w:rPr>
          <w:rFonts w:ascii="Times New Roman" w:hAnsi="Times New Roman"/>
          <w:lang w:val="ru-RU"/>
        </w:rPr>
        <w:t>. – Москва: Изд-во МГУ, 2003. – 321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lastRenderedPageBreak/>
        <w:t>Широков</w:t>
      </w:r>
      <w:proofErr w:type="spellEnd"/>
      <w:r w:rsidRPr="00EF4E6A">
        <w:rPr>
          <w:rFonts w:ascii="Times New Roman" w:hAnsi="Times New Roman"/>
          <w:i/>
        </w:rPr>
        <w:t xml:space="preserve"> В.</w:t>
      </w:r>
      <w:r>
        <w:rPr>
          <w:rFonts w:ascii="Times New Roman" w:hAnsi="Times New Roman"/>
          <w:i/>
        </w:rPr>
        <w:t xml:space="preserve"> А.</w:t>
      </w:r>
      <w:r w:rsidRPr="00EF4E6A">
        <w:rPr>
          <w:rFonts w:ascii="Times New Roman" w:hAnsi="Times New Roman"/>
        </w:rPr>
        <w:t xml:space="preserve"> </w:t>
      </w:r>
      <w:hyperlink r:id="rId11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Комп’ютерна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В.</w:t>
        </w:r>
        <w:r>
          <w:rPr>
            <w:rStyle w:val="a4"/>
            <w:rFonts w:eastAsiaTheme="majorEastAsia"/>
            <w:color w:val="auto"/>
            <w:u w:val="none"/>
          </w:rPr>
          <w:t>А.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Широков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К: Наукова думка, 2011. – 351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14EED">
        <w:rPr>
          <w:rFonts w:ascii="Times New Roman" w:hAnsi="Times New Roman"/>
          <w:bCs/>
          <w:i/>
          <w:lang w:val="ru-RU" w:eastAsia="en-US"/>
        </w:rPr>
        <w:t>Ширяева А.В.</w:t>
      </w:r>
      <w:r w:rsidRPr="00114EED">
        <w:rPr>
          <w:rFonts w:ascii="Times New Roman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/>
        </w:rPr>
        <w:t>Хрестоматия</w:t>
      </w:r>
      <w:proofErr w:type="spellEnd"/>
      <w:r>
        <w:rPr>
          <w:rFonts w:ascii="Times New Roman" w:hAnsi="Times New Roman"/>
        </w:rPr>
        <w:t xml:space="preserve"> по курсу </w:t>
      </w:r>
      <w:r w:rsidRPr="00114EED">
        <w:rPr>
          <w:rFonts w:ascii="Times New Roman" w:hAnsi="Times New Roman"/>
          <w:lang w:val="ru-RU"/>
        </w:rPr>
        <w:t>“</w:t>
      </w:r>
      <w:proofErr w:type="spellStart"/>
      <w:r w:rsidRPr="00114EED">
        <w:rPr>
          <w:rFonts w:ascii="Times New Roman" w:hAnsi="Times New Roman"/>
        </w:rPr>
        <w:t>Ос</w:t>
      </w:r>
      <w:r>
        <w:rPr>
          <w:rFonts w:ascii="Times New Roman" w:hAnsi="Times New Roman"/>
        </w:rPr>
        <w:t>новы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практической</w:t>
      </w:r>
      <w:proofErr w:type="spellEnd"/>
      <w:r>
        <w:rPr>
          <w:rFonts w:ascii="Times New Roman" w:hAnsi="Times New Roman"/>
        </w:rPr>
        <w:t xml:space="preserve"> лексикографи</w:t>
      </w:r>
      <w:r w:rsidRPr="00114EED">
        <w:rPr>
          <w:rFonts w:ascii="Times New Roman" w:hAnsi="Times New Roman"/>
          <w:lang w:val="ru-RU"/>
        </w:rPr>
        <w:t>”</w:t>
      </w:r>
      <w:r w:rsidRPr="00114EED">
        <w:rPr>
          <w:rFonts w:ascii="Times New Roman" w:hAnsi="Times New Roman"/>
        </w:rPr>
        <w:t xml:space="preserve">. </w:t>
      </w:r>
      <w:proofErr w:type="spellStart"/>
      <w:r w:rsidRPr="00114EED">
        <w:rPr>
          <w:rFonts w:ascii="Times New Roman" w:hAnsi="Times New Roman"/>
        </w:rPr>
        <w:t>Reader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on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Basics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of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Lexicography</w:t>
      </w:r>
      <w:proofErr w:type="spellEnd"/>
      <w:r w:rsidRPr="00114EED">
        <w:rPr>
          <w:rFonts w:ascii="Times New Roman" w:hAnsi="Times New Roman"/>
          <w:lang w:val="en-US"/>
        </w:rPr>
        <w:t xml:space="preserve"> / </w:t>
      </w:r>
      <w:r w:rsidRPr="00114EED">
        <w:rPr>
          <w:rFonts w:ascii="Times New Roman" w:hAnsi="Times New Roman"/>
          <w:lang w:val="ru-RU"/>
        </w:rPr>
        <w:t>А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В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Ширяева</w:t>
      </w:r>
      <w:r w:rsidRPr="00114EED">
        <w:rPr>
          <w:rFonts w:ascii="Times New Roman" w:hAnsi="Times New Roman"/>
          <w:lang w:val="en-US"/>
        </w:rPr>
        <w:t xml:space="preserve">. – </w:t>
      </w:r>
      <w:r>
        <w:rPr>
          <w:rFonts w:ascii="Times New Roman" w:hAnsi="Times New Roman"/>
        </w:rPr>
        <w:t xml:space="preserve"> Санкт-Петербург, 2008</w:t>
      </w:r>
      <w:r w:rsidRPr="00114EE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 xml:space="preserve"> – </w:t>
      </w:r>
    </w:p>
    <w:p w:rsidR="00B63FC4" w:rsidRPr="002F419F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2F419F">
        <w:rPr>
          <w:rFonts w:ascii="Times New Roman" w:hAnsi="Times New Roman"/>
          <w:i/>
        </w:rPr>
        <w:t>Щерба Л.В.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</w:t>
      </w:r>
      <w:r>
        <w:rPr>
          <w:rFonts w:ascii="Times New Roman" w:hAnsi="Times New Roman"/>
          <w:lang w:val="ru-RU"/>
        </w:rPr>
        <w:t>ыт</w:t>
      </w:r>
      <w:proofErr w:type="spellEnd"/>
      <w:r>
        <w:rPr>
          <w:rFonts w:ascii="Times New Roman" w:hAnsi="Times New Roman"/>
          <w:lang w:val="ru-RU"/>
        </w:rPr>
        <w:t xml:space="preserve"> общей теории лексикографии / Л.Щерба // Языковая система и речевая деятельность. – Москва, 1974. – С. 25-74.</w:t>
      </w:r>
    </w:p>
    <w:p w:rsidR="00B63FC4" w:rsidRPr="00EF4E6A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t>Яцимірська</w:t>
      </w:r>
      <w:proofErr w:type="spellEnd"/>
      <w:r w:rsidRPr="00EF4E6A">
        <w:rPr>
          <w:rFonts w:ascii="Times New Roman" w:hAnsi="Times New Roman"/>
          <w:i/>
        </w:rPr>
        <w:t xml:space="preserve"> М. </w:t>
      </w:r>
      <w:hyperlink r:id="rId12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Українська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>: Текст лекцій. – Ч. 1 / М.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Яцимірська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Львів: ЛНУ ім. І.Франка. – 35 с.</w:t>
      </w:r>
    </w:p>
    <w:p w:rsidR="00B63FC4" w:rsidRPr="00EF4E6A" w:rsidRDefault="00246DAE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hyperlink r:id="rId13" w:history="1">
        <w:proofErr w:type="spellStart"/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>Lexicography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principles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and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practice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edited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by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R.R.K.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Hartmann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="00B63FC4" w:rsidRPr="00EF4E6A">
        <w:rPr>
          <w:rFonts w:ascii="Times New Roman" w:hAnsi="Times New Roman"/>
        </w:rPr>
        <w:t xml:space="preserve"> – </w:t>
      </w:r>
      <w:hyperlink r:id="rId14" w:history="1"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London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Academic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Press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, 1983.</w:t>
        </w:r>
      </w:hyperlink>
    </w:p>
    <w:p w:rsidR="001D791F" w:rsidRDefault="001D791F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1D791F" w:rsidRPr="00E60918" w:rsidRDefault="001D791F" w:rsidP="001D791F">
      <w:pPr>
        <w:pStyle w:val="a3"/>
        <w:jc w:val="both"/>
      </w:pPr>
    </w:p>
    <w:p w:rsidR="005244CC" w:rsidRDefault="00D64A60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</w:t>
      </w:r>
      <w:r w:rsidR="001D791F">
        <w:rPr>
          <w:sz w:val="28"/>
          <w:szCs w:val="28"/>
          <w:lang w:val="uk-UA"/>
        </w:rPr>
        <w:t>:</w:t>
      </w:r>
      <w:r w:rsidRPr="00D64A60">
        <w:rPr>
          <w:b/>
          <w:sz w:val="28"/>
          <w:szCs w:val="28"/>
          <w:lang w:val="uk-UA"/>
        </w:rPr>
        <w:t xml:space="preserve"> </w:t>
      </w:r>
      <w:r w:rsidR="00B63FC4">
        <w:rPr>
          <w:b/>
          <w:sz w:val="28"/>
          <w:szCs w:val="28"/>
          <w:lang w:val="uk-UA"/>
        </w:rPr>
        <w:t>Лексикографічна архітектоніка</w:t>
      </w:r>
      <w:r w:rsidR="001D791F">
        <w:rPr>
          <w:b/>
          <w:sz w:val="28"/>
          <w:szCs w:val="28"/>
          <w:lang w:val="uk-UA"/>
        </w:rPr>
        <w:t xml:space="preserve"> (4 год.)</w:t>
      </w:r>
    </w:p>
    <w:p w:rsidR="001D791F" w:rsidRDefault="00B63FC4" w:rsidP="00524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D791F" w:rsidRPr="001D791F">
        <w:rPr>
          <w:sz w:val="28"/>
          <w:szCs w:val="28"/>
          <w:lang w:val="uk-UA"/>
        </w:rPr>
        <w:t xml:space="preserve"> березня</w:t>
      </w:r>
      <w:r w:rsidR="00542BE4">
        <w:rPr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 xml:space="preserve"> квітня</w:t>
      </w:r>
      <w:r w:rsidR="001D791F" w:rsidRPr="001D791F">
        <w:rPr>
          <w:sz w:val="28"/>
          <w:szCs w:val="28"/>
          <w:lang w:val="uk-UA"/>
        </w:rPr>
        <w:t xml:space="preserve"> 2020 р. </w:t>
      </w:r>
    </w:p>
    <w:p w:rsidR="001D791F" w:rsidRDefault="001D791F" w:rsidP="005244CC">
      <w:pPr>
        <w:jc w:val="both"/>
        <w:rPr>
          <w:sz w:val="28"/>
          <w:szCs w:val="28"/>
          <w:lang w:val="uk-UA"/>
        </w:rPr>
      </w:pPr>
    </w:p>
    <w:p w:rsidR="001D791F" w:rsidRDefault="001D791F" w:rsidP="001D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1D791F" w:rsidRPr="001D791F" w:rsidRDefault="001D791F" w:rsidP="005244CC">
      <w:pPr>
        <w:jc w:val="both"/>
        <w:rPr>
          <w:sz w:val="28"/>
          <w:szCs w:val="28"/>
          <w:lang w:val="uk-UA"/>
        </w:rPr>
      </w:pPr>
    </w:p>
    <w:p w:rsidR="00B63FC4" w:rsidRDefault="00B63FC4" w:rsidP="00B63FC4">
      <w:pPr>
        <w:ind w:firstLine="708"/>
        <w:jc w:val="both"/>
      </w:pPr>
      <w:r w:rsidRPr="00B63FC4">
        <w:rPr>
          <w:lang w:val="uk-UA"/>
        </w:rPr>
        <w:t xml:space="preserve">1. Порівняти будову (архітектоніку) і семантику (наповненість) словникових статей із однаковим заголовним словом у словниках різних типів (тлумачний, енциклопедичний, історичний, етимологічний, діалектний, жаргонний, орфографічний, </w:t>
      </w:r>
      <w:proofErr w:type="spellStart"/>
      <w:r w:rsidRPr="00B63FC4">
        <w:rPr>
          <w:lang w:val="uk-UA"/>
        </w:rPr>
        <w:t>семонімічний</w:t>
      </w:r>
      <w:proofErr w:type="spellEnd"/>
      <w:r w:rsidRPr="00B63FC4">
        <w:rPr>
          <w:lang w:val="uk-UA"/>
        </w:rPr>
        <w:t xml:space="preserve">, фразеологічний, граматичний, тощо).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про </w:t>
      </w:r>
      <w:proofErr w:type="spellStart"/>
      <w:r>
        <w:t>лексикографічну</w:t>
      </w:r>
      <w:proofErr w:type="spellEnd"/>
      <w:r>
        <w:t xml:space="preserve"> та </w:t>
      </w:r>
      <w:proofErr w:type="spellStart"/>
      <w:r>
        <w:t>інформативну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прагматичного </w:t>
      </w:r>
      <w:proofErr w:type="spellStart"/>
      <w:r>
        <w:t>задуму</w:t>
      </w:r>
      <w:proofErr w:type="spellEnd"/>
      <w:r>
        <w:t xml:space="preserve">, </w:t>
      </w:r>
      <w:proofErr w:type="spellStart"/>
      <w:r>
        <w:t>теоретично-методологічних</w:t>
      </w:r>
      <w:proofErr w:type="spellEnd"/>
      <w:r>
        <w:t xml:space="preserve"> засад, </w:t>
      </w:r>
      <w:proofErr w:type="spellStart"/>
      <w:r>
        <w:t>авторської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>.</w:t>
      </w:r>
    </w:p>
    <w:p w:rsidR="00B63FC4" w:rsidRDefault="00B63FC4" w:rsidP="00B63FC4">
      <w:pPr>
        <w:ind w:firstLine="708"/>
        <w:jc w:val="both"/>
      </w:pPr>
      <w:r>
        <w:t xml:space="preserve">2.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здобуту</w:t>
      </w:r>
      <w:proofErr w:type="spellEnd"/>
      <w:r>
        <w:t xml:space="preserve"> </w:t>
      </w:r>
      <w:proofErr w:type="spellStart"/>
      <w:r>
        <w:t>лінгвістичну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укласти</w:t>
      </w:r>
      <w:proofErr w:type="spellEnd"/>
      <w:r>
        <w:t xml:space="preserve"> (</w:t>
      </w:r>
      <w:proofErr w:type="spellStart"/>
      <w:r>
        <w:t>удосконалити</w:t>
      </w:r>
      <w:proofErr w:type="spellEnd"/>
      <w:r>
        <w:t xml:space="preserve">) </w:t>
      </w:r>
      <w:proofErr w:type="spellStart"/>
      <w:r>
        <w:t>інтегральну</w:t>
      </w:r>
      <w:proofErr w:type="spellEnd"/>
      <w:r>
        <w:t xml:space="preserve"> (</w:t>
      </w:r>
      <w:proofErr w:type="spellStart"/>
      <w:r>
        <w:t>універсальну</w:t>
      </w:r>
      <w:proofErr w:type="spellEnd"/>
      <w:r>
        <w:t xml:space="preserve">)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обраним</w:t>
      </w:r>
      <w:proofErr w:type="spellEnd"/>
      <w:r>
        <w:t xml:space="preserve"> </w:t>
      </w:r>
      <w:proofErr w:type="spellStart"/>
      <w:r>
        <w:t>реєстровим</w:t>
      </w:r>
      <w:proofErr w:type="spellEnd"/>
      <w:r>
        <w:t xml:space="preserve"> словом. За основу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словника </w:t>
      </w:r>
      <w:proofErr w:type="spellStart"/>
      <w:r>
        <w:t>тлумачного</w:t>
      </w:r>
      <w:proofErr w:type="spellEnd"/>
      <w:r>
        <w:t xml:space="preserve"> (</w:t>
      </w:r>
      <w:proofErr w:type="spellStart"/>
      <w:r>
        <w:t>семантичного</w:t>
      </w:r>
      <w:proofErr w:type="spellEnd"/>
      <w:r>
        <w:t xml:space="preserve">) типу. При </w:t>
      </w:r>
      <w:proofErr w:type="spellStart"/>
      <w:r>
        <w:t>укладанні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типовий</w:t>
      </w:r>
      <w:proofErr w:type="spellEnd"/>
      <w:r>
        <w:t xml:space="preserve"> шаблон </w:t>
      </w:r>
      <w:proofErr w:type="spellStart"/>
      <w:r>
        <w:t>інтегрального</w:t>
      </w:r>
      <w:proofErr w:type="spellEnd"/>
      <w:r>
        <w:t xml:space="preserve"> </w:t>
      </w:r>
      <w:proofErr w:type="spellStart"/>
      <w:r>
        <w:t>лексикографування</w:t>
      </w:r>
      <w:proofErr w:type="spellEnd"/>
      <w:r>
        <w:t>.</w:t>
      </w:r>
    </w:p>
    <w:p w:rsidR="00542BE4" w:rsidRDefault="00542BE4" w:rsidP="00542BE4">
      <w:pPr>
        <w:jc w:val="both"/>
        <w:rPr>
          <w:sz w:val="28"/>
          <w:szCs w:val="28"/>
          <w:lang w:val="uk-UA"/>
        </w:rPr>
      </w:pPr>
    </w:p>
    <w:p w:rsidR="00542BE4" w:rsidRDefault="00542BE4" w:rsidP="00542BE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Тема практичного заняття:</w:t>
      </w:r>
      <w:r w:rsidRPr="00D64A6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Енциклопедичний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ХХ-ХХІ ст.</w:t>
      </w:r>
    </w:p>
    <w:p w:rsidR="00542BE4" w:rsidRDefault="00542BE4" w:rsidP="00542B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(2 год.)</w:t>
      </w:r>
    </w:p>
    <w:p w:rsidR="00542BE4" w:rsidRDefault="00542BE4" w:rsidP="00542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квітня</w:t>
      </w:r>
      <w:r w:rsidRPr="001D791F">
        <w:rPr>
          <w:sz w:val="28"/>
          <w:szCs w:val="28"/>
          <w:lang w:val="uk-UA"/>
        </w:rPr>
        <w:t xml:space="preserve"> 2020 р. </w:t>
      </w:r>
    </w:p>
    <w:p w:rsidR="00B63FC4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</w:p>
    <w:p w:rsidR="00542BE4" w:rsidRPr="002F06DB" w:rsidRDefault="00542BE4" w:rsidP="0054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Енциклопедичний</w:t>
      </w:r>
      <w:proofErr w:type="spellEnd"/>
      <w:r>
        <w:rPr>
          <w:sz w:val="28"/>
          <w:szCs w:val="28"/>
        </w:rPr>
        <w:t xml:space="preserve"> проект НТШ: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загальна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 / “</w:t>
            </w:r>
            <w:proofErr w:type="spellStart"/>
            <w:r w:rsidRPr="00F156F6">
              <w:rPr>
                <w:i/>
                <w:sz w:val="28"/>
                <w:szCs w:val="28"/>
              </w:rPr>
              <w:t>Коломийська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І.Раковського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F0FCE">
              <w:rPr>
                <w:sz w:val="28"/>
                <w:szCs w:val="28"/>
              </w:rPr>
              <w:t>Льв</w:t>
            </w:r>
            <w:r>
              <w:rPr>
                <w:sz w:val="28"/>
                <w:szCs w:val="28"/>
              </w:rPr>
              <w:t>ів-Станіславів-Коломия</w:t>
            </w:r>
            <w:proofErr w:type="spellEnd"/>
            <w:r>
              <w:rPr>
                <w:sz w:val="28"/>
                <w:szCs w:val="28"/>
              </w:rPr>
              <w:t>, 1930-33</w:t>
            </w:r>
          </w:p>
        </w:tc>
      </w:tr>
    </w:tbl>
    <w:p w:rsidR="00542BE4" w:rsidRPr="002F06DB" w:rsidRDefault="00542BE4" w:rsidP="00542BE4">
      <w:pPr>
        <w:ind w:firstLine="708"/>
        <w:jc w:val="both"/>
        <w:rPr>
          <w:sz w:val="28"/>
          <w:szCs w:val="28"/>
        </w:rPr>
      </w:pPr>
    </w:p>
    <w:p w:rsidR="00542BE4" w:rsidRDefault="00542BE4" w:rsidP="00542BE4">
      <w:pPr>
        <w:ind w:left="708"/>
        <w:jc w:val="both"/>
        <w:rPr>
          <w:sz w:val="28"/>
          <w:szCs w:val="28"/>
        </w:rPr>
      </w:pPr>
      <w:r w:rsidRPr="00EF0FCE">
        <w:rPr>
          <w:sz w:val="28"/>
          <w:szCs w:val="28"/>
        </w:rPr>
        <w:t xml:space="preserve">2. </w:t>
      </w:r>
      <w:proofErr w:type="spellStart"/>
      <w:r w:rsidRPr="00EF0FCE">
        <w:rPr>
          <w:sz w:val="28"/>
          <w:szCs w:val="28"/>
        </w:rPr>
        <w:t>Енциклопедична</w:t>
      </w:r>
      <w:proofErr w:type="spellEnd"/>
      <w:r w:rsidRPr="00EF0FCE">
        <w:rPr>
          <w:sz w:val="28"/>
          <w:szCs w:val="28"/>
        </w:rPr>
        <w:t xml:space="preserve"> </w:t>
      </w:r>
      <w:proofErr w:type="spellStart"/>
      <w:r w:rsidRPr="00EF0FCE">
        <w:rPr>
          <w:sz w:val="28"/>
          <w:szCs w:val="28"/>
        </w:rPr>
        <w:t>діяльність</w:t>
      </w:r>
      <w:proofErr w:type="spellEnd"/>
      <w:r w:rsidRPr="00EF0FCE">
        <w:rPr>
          <w:sz w:val="28"/>
          <w:szCs w:val="28"/>
        </w:rPr>
        <w:t xml:space="preserve"> ВУАН (</w:t>
      </w:r>
      <w:r>
        <w:rPr>
          <w:sz w:val="28"/>
          <w:szCs w:val="28"/>
        </w:rPr>
        <w:t>1927-34)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радянська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(</w:t>
            </w:r>
            <w:r w:rsidRPr="00730A4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Скрипниківська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730A46">
              <w:rPr>
                <w:i/>
                <w:sz w:val="28"/>
                <w:szCs w:val="28"/>
              </w:rPr>
              <w:t>”</w:t>
            </w:r>
            <w:r w:rsidRPr="00F156F6">
              <w:rPr>
                <w:sz w:val="28"/>
                <w:szCs w:val="28"/>
              </w:rPr>
              <w:t>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20-ти томах, за ред. </w:t>
            </w:r>
            <w:proofErr w:type="spellStart"/>
            <w:r>
              <w:rPr>
                <w:sz w:val="28"/>
                <w:szCs w:val="28"/>
              </w:rPr>
              <w:t>М.Скрипника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, 1930-34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Діаспорні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енциклопедії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iCs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Handbuch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der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iCs/>
                <w:sz w:val="28"/>
                <w:szCs w:val="28"/>
              </w:rPr>
              <w:t>Ukraine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>”</w:t>
            </w:r>
            <w:r w:rsidRPr="00643846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Українського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наукового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інституту</w:t>
            </w:r>
            <w:proofErr w:type="spellEnd"/>
            <w:r>
              <w:rPr>
                <w:iCs/>
                <w:sz w:val="28"/>
                <w:szCs w:val="28"/>
              </w:rPr>
              <w:t xml:space="preserve"> (УНІ) у </w:t>
            </w:r>
            <w:proofErr w:type="spellStart"/>
            <w:r>
              <w:rPr>
                <w:iCs/>
                <w:sz w:val="28"/>
                <w:szCs w:val="28"/>
              </w:rPr>
              <w:t>Берліні</w:t>
            </w:r>
            <w:proofErr w:type="spellEnd"/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ред. </w:t>
            </w:r>
            <w:proofErr w:type="spellStart"/>
            <w:r>
              <w:rPr>
                <w:iCs/>
                <w:sz w:val="28"/>
                <w:szCs w:val="28"/>
              </w:rPr>
              <w:t>І.Мірчука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Ляйпціг</w:t>
            </w:r>
            <w:proofErr w:type="spellEnd"/>
            <w:r>
              <w:rPr>
                <w:iCs/>
                <w:sz w:val="28"/>
                <w:szCs w:val="28"/>
              </w:rPr>
              <w:t>, 1941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українознавства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F156F6">
              <w:rPr>
                <w:i/>
                <w:sz w:val="28"/>
                <w:szCs w:val="28"/>
              </w:rPr>
              <w:t>Загальна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частина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(ЕУ-1)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І.Раковського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Сарсель</w:t>
            </w:r>
            <w:proofErr w:type="spellEnd"/>
            <w:r>
              <w:rPr>
                <w:sz w:val="28"/>
                <w:szCs w:val="28"/>
              </w:rPr>
              <w:t>, 1949-52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українознавства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F156F6">
              <w:rPr>
                <w:i/>
                <w:sz w:val="28"/>
                <w:szCs w:val="28"/>
              </w:rPr>
              <w:t>Словникова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56F6">
              <w:rPr>
                <w:i/>
                <w:sz w:val="28"/>
                <w:szCs w:val="28"/>
              </w:rPr>
              <w:t>частина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(ЕУ-2)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11-ти томах, за ред. </w:t>
            </w:r>
            <w:proofErr w:type="spellStart"/>
            <w:r>
              <w:rPr>
                <w:sz w:val="28"/>
                <w:szCs w:val="28"/>
              </w:rPr>
              <w:t>В.Кубійовича</w:t>
            </w:r>
            <w:proofErr w:type="spellEnd"/>
            <w:r>
              <w:rPr>
                <w:sz w:val="28"/>
                <w:szCs w:val="28"/>
              </w:rPr>
              <w:t>, Нью-Йорк, 1955-89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мала 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8-ми томах, </w:t>
            </w:r>
            <w:proofErr w:type="spellStart"/>
            <w:r>
              <w:rPr>
                <w:sz w:val="28"/>
                <w:szCs w:val="28"/>
              </w:rPr>
              <w:t>Буенос-Айрес</w:t>
            </w:r>
            <w:proofErr w:type="spellEnd"/>
            <w:r>
              <w:rPr>
                <w:sz w:val="28"/>
                <w:szCs w:val="28"/>
              </w:rPr>
              <w:t xml:space="preserve">, 1957-67; </w:t>
            </w:r>
            <w:proofErr w:type="spellStart"/>
            <w:r>
              <w:rPr>
                <w:sz w:val="28"/>
                <w:szCs w:val="28"/>
              </w:rPr>
              <w:t>автор-укладач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Є.Онацький</w:t>
            </w:r>
            <w:proofErr w:type="spellEnd"/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4429A0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4429A0">
              <w:rPr>
                <w:rStyle w:val="mw-headline"/>
                <w:i/>
                <w:sz w:val="28"/>
                <w:szCs w:val="28"/>
              </w:rPr>
              <w:t>“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Encyclopedia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 xml:space="preserve"> 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of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 xml:space="preserve"> </w:t>
            </w:r>
            <w:proofErr w:type="spellStart"/>
            <w:r w:rsidRPr="004429A0">
              <w:rPr>
                <w:rStyle w:val="mw-headline"/>
                <w:i/>
                <w:sz w:val="28"/>
                <w:szCs w:val="28"/>
              </w:rPr>
              <w:t>Ukraine</w:t>
            </w:r>
            <w:proofErr w:type="spellEnd"/>
            <w:r w:rsidRPr="004429A0">
              <w:rPr>
                <w:rStyle w:val="mw-headline"/>
                <w:i/>
                <w:sz w:val="28"/>
                <w:szCs w:val="28"/>
              </w:rPr>
              <w:t>”</w:t>
            </w:r>
          </w:p>
        </w:tc>
        <w:tc>
          <w:tcPr>
            <w:tcW w:w="4524" w:type="dxa"/>
          </w:tcPr>
          <w:p w:rsidR="00542BE4" w:rsidRPr="004429A0" w:rsidRDefault="00542BE4" w:rsidP="008A235E">
            <w:pPr>
              <w:jc w:val="both"/>
              <w:rPr>
                <w:sz w:val="28"/>
                <w:szCs w:val="28"/>
              </w:rPr>
            </w:pPr>
            <w:r w:rsidRPr="004429A0">
              <w:rPr>
                <w:rStyle w:val="mw-headline"/>
                <w:sz w:val="28"/>
                <w:szCs w:val="28"/>
              </w:rPr>
              <w:t xml:space="preserve">У 5-ти томах, </w:t>
            </w:r>
            <w:proofErr w:type="spellStart"/>
            <w:r w:rsidRPr="004429A0">
              <w:rPr>
                <w:rStyle w:val="mw-headline"/>
                <w:sz w:val="28"/>
                <w:szCs w:val="28"/>
              </w:rPr>
              <w:t>Торонто-Баффало-Лондон</w:t>
            </w:r>
            <w:proofErr w:type="spellEnd"/>
            <w:r w:rsidRPr="004429A0">
              <w:rPr>
                <w:rStyle w:val="mw-headline"/>
                <w:sz w:val="28"/>
                <w:szCs w:val="28"/>
              </w:rPr>
              <w:t>, 1984-93</w:t>
            </w:r>
          </w:p>
        </w:tc>
      </w:tr>
    </w:tbl>
    <w:p w:rsidR="00542BE4" w:rsidRPr="002F06DB" w:rsidRDefault="00542BE4" w:rsidP="00542BE4">
      <w:pPr>
        <w:ind w:firstLine="708"/>
        <w:jc w:val="both"/>
        <w:rPr>
          <w:sz w:val="28"/>
          <w:szCs w:val="28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УРЕ у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(1944-47, 1957-89)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123BEE">
              <w:rPr>
                <w:i/>
                <w:sz w:val="28"/>
                <w:szCs w:val="28"/>
              </w:rPr>
              <w:t>“</w:t>
            </w:r>
            <w:proofErr w:type="spellStart"/>
            <w:r w:rsidRPr="00123BEE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радянська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123BEE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(УРЕ)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17-ти томах, за ред. М.Бажана, Київ,1959-65</w:t>
            </w:r>
          </w:p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12-ти томах, за ред. М.Бажана,  Київ,1974-85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123BEE">
              <w:rPr>
                <w:i/>
                <w:sz w:val="28"/>
                <w:szCs w:val="28"/>
              </w:rPr>
              <w:t>“</w:t>
            </w:r>
            <w:proofErr w:type="spellStart"/>
            <w:r w:rsidRPr="00123BEE">
              <w:rPr>
                <w:i/>
                <w:sz w:val="28"/>
                <w:szCs w:val="28"/>
              </w:rPr>
              <w:t>Український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радянський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3BEE">
              <w:rPr>
                <w:i/>
                <w:sz w:val="28"/>
                <w:szCs w:val="28"/>
              </w:rPr>
              <w:t>енциклопедичний</w:t>
            </w:r>
            <w:proofErr w:type="spellEnd"/>
            <w:r w:rsidRPr="00123BEE">
              <w:rPr>
                <w:i/>
                <w:sz w:val="28"/>
                <w:szCs w:val="28"/>
              </w:rPr>
              <w:t xml:space="preserve"> словник”</w:t>
            </w:r>
            <w:r w:rsidRPr="00F156F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УРЕС)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М.Бажана,  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, 1966-68</w:t>
            </w:r>
          </w:p>
          <w:p w:rsidR="00542BE4" w:rsidRPr="004429A0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3-х томах, за ред. </w:t>
            </w:r>
            <w:proofErr w:type="spellStart"/>
            <w:r>
              <w:rPr>
                <w:sz w:val="28"/>
                <w:szCs w:val="28"/>
              </w:rPr>
              <w:t>А.Кудрицького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, 1986-87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Енциклопедичні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незалежності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 w:rsidRPr="00F156F6">
              <w:rPr>
                <w:i/>
                <w:iCs/>
                <w:sz w:val="28"/>
                <w:szCs w:val="28"/>
              </w:rPr>
              <w:t>“</w:t>
            </w:r>
            <w:proofErr w:type="spellStart"/>
            <w:r>
              <w:rPr>
                <w:i/>
                <w:iCs/>
                <w:sz w:val="28"/>
                <w:szCs w:val="28"/>
              </w:rPr>
              <w:t>Універсальний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словник </w:t>
            </w:r>
            <w:proofErr w:type="spellStart"/>
            <w:r>
              <w:rPr>
                <w:i/>
                <w:iCs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iCs/>
                <w:sz w:val="28"/>
                <w:szCs w:val="28"/>
              </w:rPr>
              <w:t>”</w:t>
            </w:r>
            <w:r w:rsidRPr="0064384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(УСЕ)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Україномовна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адаптована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версія</w:t>
            </w:r>
            <w:proofErr w:type="spellEnd"/>
            <w:r w:rsidRPr="00F807B5">
              <w:rPr>
                <w:sz w:val="28"/>
                <w:szCs w:val="28"/>
              </w:rPr>
              <w:t xml:space="preserve"> </w:t>
            </w:r>
            <w:proofErr w:type="spellStart"/>
            <w:r w:rsidRPr="00F807B5">
              <w:rPr>
                <w:sz w:val="28"/>
                <w:szCs w:val="28"/>
              </w:rPr>
              <w:t>міжнародного</w:t>
            </w:r>
            <w:proofErr w:type="spellEnd"/>
            <w:r w:rsidRPr="00F807B5">
              <w:rPr>
                <w:sz w:val="28"/>
                <w:szCs w:val="28"/>
              </w:rPr>
              <w:t xml:space="preserve"> проекту EUROPEDIA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шведського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енциклопедиста</w:t>
            </w:r>
            <w:proofErr w:type="spellEnd"/>
            <w:r w:rsidRPr="00F807B5">
              <w:rPr>
                <w:sz w:val="28"/>
                <w:szCs w:val="28"/>
              </w:rPr>
              <w:t xml:space="preserve"> </w:t>
            </w:r>
            <w:proofErr w:type="spellStart"/>
            <w:r w:rsidRPr="00F807B5">
              <w:rPr>
                <w:sz w:val="28"/>
                <w:szCs w:val="28"/>
              </w:rPr>
              <w:t>С.Лідмана</w:t>
            </w:r>
            <w:proofErr w:type="spellEnd"/>
            <w:r w:rsidRPr="00F807B5"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iCs/>
                <w:sz w:val="28"/>
                <w:szCs w:val="28"/>
              </w:rPr>
              <w:t>за ред. М.Поповича, К., 1999, 2001, 2003, 2006.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iCs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proofErr w:type="spellStart"/>
            <w:r w:rsidRPr="00F156F6">
              <w:rPr>
                <w:i/>
                <w:sz w:val="28"/>
                <w:szCs w:val="28"/>
              </w:rPr>
              <w:t>Енциклопедія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сучасної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України</w:t>
            </w:r>
            <w:proofErr w:type="spellEnd"/>
            <w:r w:rsidRPr="00F156F6">
              <w:rPr>
                <w:i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(ЕСУ)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30-ти томах, за ред. </w:t>
            </w:r>
            <w:proofErr w:type="spellStart"/>
            <w:r>
              <w:rPr>
                <w:sz w:val="28"/>
                <w:szCs w:val="28"/>
              </w:rPr>
              <w:t>І.Дзюби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А.Жуковського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О.Романіва</w:t>
            </w:r>
            <w:proofErr w:type="spellEnd"/>
            <w:r>
              <w:rPr>
                <w:sz w:val="28"/>
                <w:szCs w:val="28"/>
              </w:rPr>
              <w:t>, Т. 1-17, К., 2001-16.</w:t>
            </w:r>
          </w:p>
        </w:tc>
      </w:tr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Pr="00F156F6" w:rsidRDefault="00542BE4" w:rsidP="008A235E">
            <w:pPr>
              <w:jc w:val="both"/>
              <w:rPr>
                <w:i/>
                <w:sz w:val="28"/>
                <w:szCs w:val="28"/>
              </w:rPr>
            </w:pPr>
            <w:r w:rsidRPr="00F156F6">
              <w:rPr>
                <w:i/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</w:rPr>
              <w:t xml:space="preserve">Велика </w:t>
            </w: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</w:t>
            </w:r>
            <w:r w:rsidRPr="00F156F6">
              <w:rPr>
                <w:i/>
                <w:sz w:val="28"/>
                <w:szCs w:val="28"/>
              </w:rPr>
              <w:t>нциклопедія</w:t>
            </w:r>
            <w:proofErr w:type="spellEnd"/>
            <w:r w:rsidRPr="00F156F6">
              <w:rPr>
                <w:i/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</w:rPr>
              <w:t xml:space="preserve"> (ВУЕ)</w:t>
            </w: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заплановано</w:t>
            </w:r>
            <w:proofErr w:type="spellEnd"/>
            <w:r>
              <w:rPr>
                <w:sz w:val="28"/>
                <w:szCs w:val="28"/>
              </w:rPr>
              <w:t xml:space="preserve"> до 2026 р.</w:t>
            </w:r>
          </w:p>
        </w:tc>
      </w:tr>
    </w:tbl>
    <w:p w:rsidR="00542BE4" w:rsidRDefault="00542BE4" w:rsidP="00542BE4">
      <w:pPr>
        <w:ind w:firstLine="708"/>
        <w:jc w:val="both"/>
        <w:rPr>
          <w:sz w:val="28"/>
          <w:szCs w:val="28"/>
          <w:lang w:val="en-US"/>
        </w:rPr>
      </w:pPr>
    </w:p>
    <w:p w:rsidR="00542BE4" w:rsidRPr="00EF0FCE" w:rsidRDefault="00542BE4" w:rsidP="0054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Мережеві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енциклопедії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4524"/>
        <w:gridCol w:w="4524"/>
      </w:tblGrid>
      <w:tr w:rsidR="00542BE4" w:rsidTr="008A235E">
        <w:tc>
          <w:tcPr>
            <w:tcW w:w="523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Українська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Вікіпедія</w:t>
            </w:r>
            <w:proofErr w:type="spellEnd"/>
          </w:p>
          <w:p w:rsidR="00542BE4" w:rsidRPr="00366F76" w:rsidRDefault="00542BE4" w:rsidP="008A235E">
            <w:pPr>
              <w:jc w:val="both"/>
              <w:rPr>
                <w:sz w:val="28"/>
                <w:szCs w:val="28"/>
              </w:rPr>
            </w:pPr>
            <w:hyperlink r:id="rId15" w:tooltip="Головна сторінка" w:history="1">
              <w:r w:rsidRPr="00366F76">
                <w:rPr>
                  <w:rStyle w:val="a4"/>
                  <w:rFonts w:eastAsiaTheme="majorEastAsia"/>
                  <w:color w:val="auto"/>
                  <w:u w:val="none"/>
                </w:rPr>
                <w:t>uk.wikipedia.org</w:t>
              </w:r>
            </w:hyperlink>
          </w:p>
        </w:tc>
        <w:tc>
          <w:tcPr>
            <w:tcW w:w="4524" w:type="dxa"/>
          </w:tcPr>
          <w:p w:rsidR="00542BE4" w:rsidRDefault="00542BE4" w:rsidP="008A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30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2004 р., 680 тис. статей (2017)</w:t>
            </w:r>
          </w:p>
        </w:tc>
      </w:tr>
    </w:tbl>
    <w:p w:rsidR="00542BE4" w:rsidRPr="00542BE4" w:rsidRDefault="00542BE4" w:rsidP="00B63FC4">
      <w:pPr>
        <w:pStyle w:val="a3"/>
        <w:jc w:val="center"/>
        <w:rPr>
          <w:b/>
          <w:sz w:val="28"/>
          <w:szCs w:val="28"/>
        </w:rPr>
      </w:pPr>
    </w:p>
    <w:p w:rsidR="00B63FC4" w:rsidRPr="00E60918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B63FC4" w:rsidRPr="005244CC" w:rsidRDefault="00B63FC4" w:rsidP="00B63FC4">
      <w:pPr>
        <w:ind w:firstLine="57"/>
        <w:jc w:val="both"/>
        <w:rPr>
          <w:sz w:val="28"/>
          <w:szCs w:val="28"/>
          <w:lang w:val="uk-UA"/>
        </w:rPr>
      </w:pPr>
    </w:p>
    <w:p w:rsidR="00B63FC4" w:rsidRPr="00E60918" w:rsidRDefault="00B63FC4" w:rsidP="00B63FC4">
      <w:pPr>
        <w:jc w:val="both"/>
        <w:rPr>
          <w:lang w:val="uk-UA"/>
        </w:rPr>
      </w:pP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lastRenderedPageBreak/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16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t>Ціхоцький</w:t>
      </w:r>
      <w:proofErr w:type="spellEnd"/>
      <w:r w:rsidRPr="00EF4E6A">
        <w:rPr>
          <w:i/>
        </w:rPr>
        <w:t xml:space="preserve"> І., Левчук О. </w:t>
      </w:r>
      <w:hyperlink r:id="rId17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3"/>
        <w:jc w:val="both"/>
        <w:rPr>
          <w:lang w:val="uk-UA"/>
        </w:rPr>
      </w:pPr>
    </w:p>
    <w:p w:rsidR="00B63FC4" w:rsidRDefault="00B63FC4" w:rsidP="00B63FC4">
      <w:pPr>
        <w:pStyle w:val="a3"/>
        <w:jc w:val="both"/>
        <w:rPr>
          <w:lang w:val="uk-UA"/>
        </w:rPr>
      </w:pPr>
    </w:p>
    <w:p w:rsidR="001D791F" w:rsidRPr="001D791F" w:rsidRDefault="001D791F" w:rsidP="001D791F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</w:rPr>
      </w:pPr>
    </w:p>
    <w:sectPr w:rsidR="001D791F" w:rsidRPr="001D791F" w:rsidSect="00C15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3CE"/>
    <w:multiLevelType w:val="hybridMultilevel"/>
    <w:tmpl w:val="3632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662A"/>
    <w:multiLevelType w:val="hybridMultilevel"/>
    <w:tmpl w:val="587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81E"/>
    <w:multiLevelType w:val="hybridMultilevel"/>
    <w:tmpl w:val="1A3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739EE"/>
    <w:multiLevelType w:val="hybridMultilevel"/>
    <w:tmpl w:val="271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BC5"/>
    <w:multiLevelType w:val="hybridMultilevel"/>
    <w:tmpl w:val="F3E4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350"/>
    <w:multiLevelType w:val="hybridMultilevel"/>
    <w:tmpl w:val="1948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21CA"/>
    <w:multiLevelType w:val="hybridMultilevel"/>
    <w:tmpl w:val="043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1DA1"/>
    <w:multiLevelType w:val="hybridMultilevel"/>
    <w:tmpl w:val="B5D6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2288"/>
    <w:multiLevelType w:val="hybridMultilevel"/>
    <w:tmpl w:val="DBC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437AD"/>
    <w:multiLevelType w:val="hybridMultilevel"/>
    <w:tmpl w:val="E16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90D4A"/>
    <w:multiLevelType w:val="hybridMultilevel"/>
    <w:tmpl w:val="0E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6A77"/>
    <w:multiLevelType w:val="hybridMultilevel"/>
    <w:tmpl w:val="5712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E19E9"/>
    <w:multiLevelType w:val="hybridMultilevel"/>
    <w:tmpl w:val="82A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24E3"/>
    <w:multiLevelType w:val="hybridMultilevel"/>
    <w:tmpl w:val="B0CC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70C71"/>
    <w:multiLevelType w:val="hybridMultilevel"/>
    <w:tmpl w:val="F9C6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5A26"/>
    <w:multiLevelType w:val="hybridMultilevel"/>
    <w:tmpl w:val="52C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E3F60"/>
    <w:multiLevelType w:val="hybridMultilevel"/>
    <w:tmpl w:val="F68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33CBF"/>
    <w:multiLevelType w:val="hybridMultilevel"/>
    <w:tmpl w:val="568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21"/>
  </w:num>
  <w:num w:numId="13">
    <w:abstractNumId w:val="20"/>
  </w:num>
  <w:num w:numId="14">
    <w:abstractNumId w:val="10"/>
  </w:num>
  <w:num w:numId="15">
    <w:abstractNumId w:val="19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06328"/>
    <w:rsid w:val="001D791F"/>
    <w:rsid w:val="00246DAE"/>
    <w:rsid w:val="004538E9"/>
    <w:rsid w:val="005244CC"/>
    <w:rsid w:val="00542BE4"/>
    <w:rsid w:val="005F0908"/>
    <w:rsid w:val="00B601F9"/>
    <w:rsid w:val="00B63FC4"/>
    <w:rsid w:val="00C06328"/>
    <w:rsid w:val="00C1550C"/>
    <w:rsid w:val="00D5068D"/>
    <w:rsid w:val="00D64A60"/>
    <w:rsid w:val="00D85D57"/>
    <w:rsid w:val="00E60918"/>
    <w:rsid w:val="00E86BC9"/>
    <w:rsid w:val="00E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68D"/>
    <w:rPr>
      <w:color w:val="0000FF"/>
      <w:u w:val="single"/>
    </w:rPr>
  </w:style>
  <w:style w:type="table" w:styleId="a5">
    <w:name w:val="Table Grid"/>
    <w:basedOn w:val="a1"/>
    <w:uiPriority w:val="59"/>
    <w:rsid w:val="00B63F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63FC4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63FC4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B63FC4"/>
    <w:pPr>
      <w:spacing w:before="100" w:beforeAutospacing="1" w:after="100" w:afterAutospacing="1"/>
    </w:pPr>
    <w:rPr>
      <w:rFonts w:asciiTheme="minorHAnsi" w:hAnsiTheme="minorHAnsi"/>
      <w:lang w:val="uk-UA" w:eastAsia="uk-UA"/>
    </w:rPr>
  </w:style>
  <w:style w:type="character" w:customStyle="1" w:styleId="text3">
    <w:name w:val="text3"/>
    <w:basedOn w:val="a0"/>
    <w:rsid w:val="00B63FC4"/>
  </w:style>
  <w:style w:type="table" w:customStyle="1" w:styleId="-11">
    <w:name w:val="Светлая заливка - Акцент 11"/>
    <w:basedOn w:val="a1"/>
    <w:uiPriority w:val="60"/>
    <w:rsid w:val="00542BE4"/>
    <w:pPr>
      <w:spacing w:after="0" w:line="240" w:lineRule="auto"/>
    </w:pPr>
    <w:rPr>
      <w:color w:val="2E74B5" w:themeColor="accen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mw-headline">
    <w:name w:val="mw-headline"/>
    <w:basedOn w:val="a0"/>
    <w:rsid w:val="0054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VMCPYS28JB2DR3N3A1XRGJK6PEFSAFILLP7KI2AGLEERA8NA2R-63062?func=service&amp;doc_number=000340293&amp;line_number=0010&amp;service_type=TAG%22);" TargetMode="External"/><Relationship Id="rId13" Type="http://schemas.openxmlformats.org/officeDocument/2006/relationships/hyperlink" Target="javascript:open_window(%22http://aleph.lsl.lviv.ua:8991/F/VMCPYS28JB2DR3N3A1XRGJK6PEFSAFILLP7KI2AGLEERA8NA2R-69497?func=service&amp;doc_number=000324208&amp;line_number=0010&amp;service_type=TAG%22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aleph.lsl.lviv.ua:8991/F/VMCPYS28JB2DR3N3A1XRGJK6PEFSAFILLP7KI2AGLEERA8NA2R-61809?func=service&amp;doc_number=000166945&amp;line_number=0012&amp;service_type=TAG%22);" TargetMode="External"/><Relationship Id="rId12" Type="http://schemas.openxmlformats.org/officeDocument/2006/relationships/hyperlink" Target="javascript:open_window(%22http://aleph.lsl.lviv.ua:8991/F/VMCPYS28JB2DR3N3A1XRGJK6PEFSAFILLP7KI2AGLEERA8NA2R-61055?func=service&amp;doc_number=000060108&amp;line_number=0012&amp;service_type=TAG%22);" TargetMode="External"/><Relationship Id="rId17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Relationship Id="rId11" Type="http://schemas.openxmlformats.org/officeDocument/2006/relationships/hyperlink" Target="javascript:open_window(%22http://aleph.lsl.lviv.ua:8991/F/VMCPYS28JB2DR3N3A1XRGJK6PEFSAFILLP7KI2AGLEERA8NA2R-59570?func=service&amp;doc_number=000393322&amp;line_number=0011&amp;service_type=TAG%22);" TargetMode="External"/><Relationship Id="rId5" Type="http://schemas.openxmlformats.org/officeDocument/2006/relationships/hyperlink" Target="https://uk.wikipedia.org/wiki/%D0%93%D0%BE%D0%BB%D0%BE%D0%B2%D0%BD%D0%B0_%D1%81%D1%82%D0%BE%D1%80%D1%96%D0%BD%D0%BA%D0%B0" TargetMode="External"/><Relationship Id="rId15" Type="http://schemas.openxmlformats.org/officeDocument/2006/relationships/hyperlink" Target="https://uk.wikipedia.org/wiki/%D0%93%D0%BE%D0%BB%D0%BE%D0%B2%D0%BD%D0%B0_%D1%81%D1%82%D0%BE%D1%80%D1%96%D0%BD%D0%BA%D0%B0" TargetMode="External"/><Relationship Id="rId10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lsl.lviv.ua:8991/F/VMCPYS28JB2DR3N3A1XRGJK6PEFSAFILLP7KI2AGLEERA8NA2R-67922?func=service&amp;doc_number=000488089&amp;line_number=0009&amp;service_type=TAG%22);" TargetMode="External"/><Relationship Id="rId14" Type="http://schemas.openxmlformats.org/officeDocument/2006/relationships/hyperlink" Target="javascript:open_window(%22http://aleph.lsl.lviv.ua:8991/F/VMCPYS28JB2DR3N3A1XRGJK6PEFSAFILLP7KI2AGLEERA8NA2R-69498?func=service&amp;doc_number=000324208&amp;line_number=0011&amp;service_type=TAG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12408</Words>
  <Characters>7073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dcterms:created xsi:type="dcterms:W3CDTF">2020-03-15T21:35:00Z</dcterms:created>
  <dcterms:modified xsi:type="dcterms:W3CDTF">2020-04-05T15:00:00Z</dcterms:modified>
</cp:coreProperties>
</file>