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A30AD" w14:textId="51BF178E" w:rsidR="00264845" w:rsidRPr="0063252D" w:rsidRDefault="00264845" w:rsidP="00264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Дисципліна</w:t>
      </w:r>
      <w:r w:rsidRPr="0063252D">
        <w:rPr>
          <w:rFonts w:ascii="Times New Roman" w:hAnsi="Times New Roman" w:cs="Times New Roman"/>
          <w:b/>
          <w:sz w:val="28"/>
          <w:szCs w:val="28"/>
        </w:rPr>
        <w:t xml:space="preserve"> “Сучасна україн</w:t>
      </w:r>
      <w:r w:rsidRPr="0063252D">
        <w:rPr>
          <w:rFonts w:ascii="Times New Roman" w:hAnsi="Times New Roman" w:cs="Times New Roman"/>
          <w:b/>
          <w:sz w:val="28"/>
          <w:szCs w:val="28"/>
        </w:rPr>
        <w:t>ська літературна мова (синтаксис</w:t>
      </w:r>
      <w:r w:rsidRPr="0063252D">
        <w:rPr>
          <w:rFonts w:ascii="Times New Roman" w:hAnsi="Times New Roman" w:cs="Times New Roman"/>
          <w:b/>
          <w:sz w:val="28"/>
          <w:szCs w:val="28"/>
        </w:rPr>
        <w:t>)”</w:t>
      </w:r>
      <w:r w:rsidRPr="00632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2F821" w14:textId="6205EC77" w:rsidR="00264845" w:rsidRPr="0063252D" w:rsidRDefault="00264845" w:rsidP="00264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4 курс (групи ФЛу-41, ФЛу-42, ФЛу-43, ФЛу-44)</w:t>
      </w:r>
    </w:p>
    <w:p w14:paraId="1BBA32DE" w14:textId="77777777" w:rsidR="00264845" w:rsidRPr="0063252D" w:rsidRDefault="00264845" w:rsidP="002648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3E3634" w14:textId="77777777" w:rsidR="00264845" w:rsidRPr="0063252D" w:rsidRDefault="00264845" w:rsidP="002648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B254A3" w14:textId="77777777" w:rsidR="00264845" w:rsidRPr="0063252D" w:rsidRDefault="00264845" w:rsidP="00264845">
      <w:pPr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Викладач: </w:t>
      </w: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 Василівна  </w:t>
      </w:r>
    </w:p>
    <w:p w14:paraId="0665D2B3" w14:textId="7BE8D401" w:rsidR="00264845" w:rsidRPr="0063252D" w:rsidRDefault="00264845" w:rsidP="002648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2D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. 0971555704  </w:t>
      </w:r>
      <w:r w:rsidRPr="0063252D">
        <w:rPr>
          <w:rFonts w:ascii="Times New Roman" w:hAnsi="Times New Roman" w:cs="Times New Roman"/>
          <w:sz w:val="28"/>
          <w:szCs w:val="28"/>
        </w:rPr>
        <w:t>(час консультацій: 19</w:t>
      </w:r>
      <w:r w:rsidRPr="0063252D">
        <w:rPr>
          <w:rFonts w:ascii="Times New Roman" w:hAnsi="Times New Roman" w:cs="Times New Roman"/>
          <w:sz w:val="28"/>
          <w:szCs w:val="28"/>
        </w:rPr>
        <w:t xml:space="preserve">.03.2020; </w:t>
      </w:r>
      <w:r w:rsidRPr="0063252D">
        <w:rPr>
          <w:rFonts w:ascii="Times New Roman" w:hAnsi="Times New Roman" w:cs="Times New Roman"/>
          <w:sz w:val="28"/>
          <w:szCs w:val="28"/>
        </w:rPr>
        <w:t>26</w:t>
      </w:r>
      <w:r w:rsidRPr="0063252D">
        <w:rPr>
          <w:rFonts w:ascii="Times New Roman" w:hAnsi="Times New Roman" w:cs="Times New Roman"/>
          <w:sz w:val="28"/>
          <w:szCs w:val="28"/>
        </w:rPr>
        <w:t>.03</w:t>
      </w:r>
      <w:r w:rsidRPr="0063252D">
        <w:rPr>
          <w:rFonts w:ascii="Times New Roman" w:hAnsi="Times New Roman" w:cs="Times New Roman"/>
          <w:sz w:val="28"/>
          <w:szCs w:val="28"/>
        </w:rPr>
        <w:t>.2020; 2</w:t>
      </w:r>
      <w:r w:rsidRPr="0063252D">
        <w:rPr>
          <w:rFonts w:ascii="Times New Roman" w:hAnsi="Times New Roman" w:cs="Times New Roman"/>
          <w:sz w:val="28"/>
          <w:szCs w:val="28"/>
        </w:rPr>
        <w:t>.</w:t>
      </w:r>
      <w:r w:rsidRPr="0063252D">
        <w:rPr>
          <w:rFonts w:ascii="Times New Roman" w:hAnsi="Times New Roman" w:cs="Times New Roman"/>
          <w:sz w:val="28"/>
          <w:szCs w:val="28"/>
        </w:rPr>
        <w:t>04. 2020 – з 13.3</w:t>
      </w:r>
      <w:r w:rsidRPr="0063252D">
        <w:rPr>
          <w:rFonts w:ascii="Times New Roman" w:hAnsi="Times New Roman" w:cs="Times New Roman"/>
          <w:sz w:val="28"/>
          <w:szCs w:val="28"/>
        </w:rPr>
        <w:t>0 до 1</w:t>
      </w:r>
      <w:r w:rsidRPr="0063252D">
        <w:rPr>
          <w:rFonts w:ascii="Times New Roman" w:hAnsi="Times New Roman" w:cs="Times New Roman"/>
          <w:sz w:val="28"/>
          <w:szCs w:val="28"/>
        </w:rPr>
        <w:t>5.0</w:t>
      </w:r>
      <w:r w:rsidRPr="0063252D">
        <w:rPr>
          <w:rFonts w:ascii="Times New Roman" w:hAnsi="Times New Roman" w:cs="Times New Roman"/>
          <w:sz w:val="28"/>
          <w:szCs w:val="28"/>
        </w:rPr>
        <w:t>0)</w:t>
      </w:r>
    </w:p>
    <w:p w14:paraId="0B50DC92" w14:textId="77777777" w:rsidR="00264845" w:rsidRPr="0063252D" w:rsidRDefault="00264845" w:rsidP="00264845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63252D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63252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252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63252D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63252D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5C47C6C9" w14:textId="77777777" w:rsidR="003A67C9" w:rsidRDefault="003A67C9" w:rsidP="00BF6FC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02780FD" w14:textId="79614459" w:rsidR="00B31EEB" w:rsidRPr="0063252D" w:rsidRDefault="00FA794F" w:rsidP="00BF6FC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252D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="005029C2" w:rsidRPr="0063252D">
        <w:rPr>
          <w:rFonts w:ascii="Times New Roman" w:hAnsi="Times New Roman" w:cs="Times New Roman"/>
          <w:i/>
          <w:sz w:val="28"/>
          <w:szCs w:val="28"/>
          <w:u w:val="single"/>
        </w:rPr>
        <w:t>екції</w:t>
      </w:r>
    </w:p>
    <w:p w14:paraId="3A40CE75" w14:textId="77777777" w:rsidR="00A2635B" w:rsidRPr="0063252D" w:rsidRDefault="00A2635B" w:rsidP="00BF6FC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5509133" w14:textId="382CD1E1" w:rsidR="00F5405B" w:rsidRPr="0063252D" w:rsidRDefault="00A2635B" w:rsidP="00BF6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 12 березня 2020 року </w:t>
      </w:r>
    </w:p>
    <w:p w14:paraId="0E84DD12" w14:textId="77777777" w:rsidR="000D6E67" w:rsidRPr="0063252D" w:rsidRDefault="000D6E67" w:rsidP="00BF6F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71CD28" w14:textId="224B3519" w:rsidR="00636E76" w:rsidRPr="0063252D" w:rsidRDefault="00FA794F" w:rsidP="00BF6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Тема </w:t>
      </w:r>
      <w:r w:rsidR="00A2635B" w:rsidRPr="0063252D">
        <w:rPr>
          <w:rFonts w:ascii="Times New Roman" w:hAnsi="Times New Roman" w:cs="Times New Roman"/>
          <w:sz w:val="28"/>
          <w:szCs w:val="28"/>
        </w:rPr>
        <w:t>лекції:</w:t>
      </w:r>
      <w:r w:rsidR="00A2635B" w:rsidRPr="006325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252D">
        <w:rPr>
          <w:rFonts w:ascii="Times New Roman" w:hAnsi="Times New Roman" w:cs="Times New Roman"/>
          <w:b/>
          <w:sz w:val="28"/>
          <w:szCs w:val="28"/>
        </w:rPr>
        <w:t>Семантико – структурні  типи складнопідрядних речень</w:t>
      </w:r>
      <w:r w:rsidR="00636E76" w:rsidRPr="0063252D">
        <w:rPr>
          <w:rFonts w:ascii="Times New Roman" w:hAnsi="Times New Roman" w:cs="Times New Roman"/>
          <w:b/>
          <w:sz w:val="28"/>
          <w:szCs w:val="28"/>
        </w:rPr>
        <w:t xml:space="preserve">  (з’</w:t>
      </w:r>
      <w:r w:rsidR="00BF6FC1" w:rsidRPr="0063252D">
        <w:rPr>
          <w:rFonts w:ascii="Times New Roman" w:hAnsi="Times New Roman" w:cs="Times New Roman"/>
          <w:b/>
          <w:sz w:val="28"/>
          <w:szCs w:val="28"/>
        </w:rPr>
        <w:t>ясувальні</w:t>
      </w:r>
      <w:r w:rsidR="00636E76" w:rsidRPr="0063252D">
        <w:rPr>
          <w:rFonts w:ascii="Times New Roman" w:hAnsi="Times New Roman" w:cs="Times New Roman"/>
          <w:b/>
          <w:sz w:val="28"/>
          <w:szCs w:val="28"/>
        </w:rPr>
        <w:t>, обставинні</w:t>
      </w:r>
      <w:r w:rsidR="002A53EB" w:rsidRPr="0063252D">
        <w:rPr>
          <w:rFonts w:ascii="Times New Roman" w:hAnsi="Times New Roman" w:cs="Times New Roman"/>
          <w:b/>
          <w:sz w:val="28"/>
          <w:szCs w:val="28"/>
        </w:rPr>
        <w:t>)</w:t>
      </w:r>
      <w:r w:rsidR="00A2635B" w:rsidRPr="0063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35B" w:rsidRPr="0063252D">
        <w:rPr>
          <w:rFonts w:ascii="Times New Roman" w:hAnsi="Times New Roman" w:cs="Times New Roman"/>
          <w:sz w:val="28"/>
          <w:szCs w:val="28"/>
        </w:rPr>
        <w:t>(2 год.)</w:t>
      </w:r>
    </w:p>
    <w:p w14:paraId="3EA199E6" w14:textId="77777777" w:rsidR="00A2635B" w:rsidRPr="0063252D" w:rsidRDefault="00A2635B" w:rsidP="00BF6F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177EA" w14:textId="0EB0C24E" w:rsidR="00636E76" w:rsidRPr="0063252D" w:rsidRDefault="00636E76" w:rsidP="00BF6FC1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1. Особливості складнопідрядних  речень розчленованої  та нерозчленованої  структури.</w:t>
      </w:r>
    </w:p>
    <w:p w14:paraId="7BE1A9CB" w14:textId="77777777" w:rsidR="00D73D69" w:rsidRPr="0063252D" w:rsidRDefault="00636E76" w:rsidP="00BF6FC1">
      <w:pPr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2. Складнопідрядні речення з підрядною з’ясувальною частиною.</w:t>
      </w:r>
      <w:r w:rsidR="00D73D69" w:rsidRPr="00632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B5176" w14:textId="77777777" w:rsidR="00D73D69" w:rsidRPr="0063252D" w:rsidRDefault="00D73D69" w:rsidP="00BF6FC1">
      <w:pPr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3. Складнопідрядні речення з підрядною обставинною частиною:</w:t>
      </w:r>
    </w:p>
    <w:p w14:paraId="565C85B1" w14:textId="0CA19B0F" w:rsidR="00D73D69" w:rsidRPr="0063252D" w:rsidRDefault="00D73D69" w:rsidP="00BF6FC1">
      <w:pPr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а)  місця;</w:t>
      </w:r>
    </w:p>
    <w:p w14:paraId="13B05245" w14:textId="77777777" w:rsidR="00D73D69" w:rsidRPr="0063252D" w:rsidRDefault="00D73D69" w:rsidP="00BF6FC1">
      <w:pPr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б) часу;</w:t>
      </w:r>
    </w:p>
    <w:p w14:paraId="29EAE669" w14:textId="77777777" w:rsidR="00D73D69" w:rsidRPr="0063252D" w:rsidRDefault="00D73D69" w:rsidP="00BF6FC1">
      <w:pPr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в) причини;</w:t>
      </w:r>
    </w:p>
    <w:p w14:paraId="1B479647" w14:textId="77777777" w:rsidR="00D73D69" w:rsidRPr="0063252D" w:rsidRDefault="00D73D69" w:rsidP="00BF6FC1">
      <w:pPr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г) мети;</w:t>
      </w:r>
    </w:p>
    <w:p w14:paraId="295E59B2" w14:textId="77777777" w:rsidR="00D73D69" w:rsidRPr="0063252D" w:rsidRDefault="00D73D69" w:rsidP="00BF6FC1">
      <w:pPr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ґ) умови;</w:t>
      </w:r>
    </w:p>
    <w:p w14:paraId="0EDD3CA8" w14:textId="77777777" w:rsidR="00D73D69" w:rsidRPr="0063252D" w:rsidRDefault="00D73D69" w:rsidP="00BF6FC1">
      <w:pPr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д) способу дії;</w:t>
      </w:r>
    </w:p>
    <w:p w14:paraId="7BA61E51" w14:textId="77777777" w:rsidR="00D73D69" w:rsidRPr="0063252D" w:rsidRDefault="00D73D69" w:rsidP="00BF6FC1">
      <w:pPr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е) міри і ступеня;</w:t>
      </w:r>
    </w:p>
    <w:p w14:paraId="12ECA390" w14:textId="77777777" w:rsidR="00D73D69" w:rsidRPr="0063252D" w:rsidRDefault="00D73D69" w:rsidP="00BF6FC1">
      <w:pPr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є) допустовими;</w:t>
      </w:r>
    </w:p>
    <w:p w14:paraId="4FBC2BC8" w14:textId="4FC8B091" w:rsidR="00D73D69" w:rsidRPr="0063252D" w:rsidRDefault="00BF6FC1" w:rsidP="00BF6FC1">
      <w:pPr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ж) наслідковими.</w:t>
      </w:r>
    </w:p>
    <w:p w14:paraId="54A16C68" w14:textId="7C40B56C" w:rsidR="00BF6FC1" w:rsidRPr="0063252D" w:rsidRDefault="00BF6FC1" w:rsidP="00BF6FC1">
      <w:pPr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4. Трактування в сучасному мовознавстві речень з  підрядною супровідною частиною та зі зіставними і пояснювальними відношеннями між частинами. </w:t>
      </w:r>
    </w:p>
    <w:p w14:paraId="11F35F7E" w14:textId="0F69130B" w:rsidR="00FA794F" w:rsidRPr="0063252D" w:rsidRDefault="00FA794F" w:rsidP="00BF6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A332B3" w14:textId="3C45CE4A" w:rsidR="00FA794F" w:rsidRPr="0063252D" w:rsidRDefault="00027AA6" w:rsidP="0002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Література</w:t>
      </w:r>
    </w:p>
    <w:p w14:paraId="45442BC1" w14:textId="77777777" w:rsidR="00275EFC" w:rsidRPr="0063252D" w:rsidRDefault="00FA794F" w:rsidP="00BF6F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Вихованець І.Р. Граматика української мови: Синтаксис. – К., 1993. – С. 313 – 340.</w:t>
      </w:r>
      <w:r w:rsidR="00275EFC" w:rsidRPr="00632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ED97F" w14:textId="32C66CDD" w:rsidR="00275EFC" w:rsidRPr="0063252D" w:rsidRDefault="00275EFC" w:rsidP="00275E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 А. П. Теоретична граматика української мови: Синтаксис. – Донецьк, 2001.</w:t>
      </w:r>
    </w:p>
    <w:p w14:paraId="500FA04C" w14:textId="77777777" w:rsidR="00556253" w:rsidRPr="0063252D" w:rsidRDefault="00FA794F" w:rsidP="00BF6F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мова: Синтаксис/ За </w:t>
      </w: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>. ред. І.К. Білодіда. – К., 1972. – С. 310 – 387.</w:t>
      </w:r>
      <w:r w:rsidR="00556253" w:rsidRPr="00632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1DA87" w14:textId="028555E2" w:rsidR="00FA794F" w:rsidRPr="0063252D" w:rsidRDefault="00556253" w:rsidP="00BF6F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Сучасна українська мова: Синтаксис / За ред. </w:t>
      </w: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О.Пономарева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>. – К., 1994; 2001.</w:t>
      </w:r>
    </w:p>
    <w:p w14:paraId="0D494C6E" w14:textId="612D5143" w:rsidR="00FA794F" w:rsidRPr="0063252D" w:rsidRDefault="00FA794F" w:rsidP="00BF6F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2D">
        <w:rPr>
          <w:rFonts w:ascii="Times New Roman" w:hAnsi="Times New Roman" w:cs="Times New Roman"/>
          <w:sz w:val="28"/>
          <w:szCs w:val="28"/>
        </w:rPr>
        <w:lastRenderedPageBreak/>
        <w:t>Шульжук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 К.Ф. Синтаксис українс</w:t>
      </w:r>
      <w:r w:rsidR="00BF6FC1" w:rsidRPr="0063252D">
        <w:rPr>
          <w:rFonts w:ascii="Times New Roman" w:hAnsi="Times New Roman" w:cs="Times New Roman"/>
          <w:sz w:val="28"/>
          <w:szCs w:val="28"/>
        </w:rPr>
        <w:t>ької мови: Підручник. – К., 2010</w:t>
      </w:r>
      <w:r w:rsidRPr="0063252D">
        <w:rPr>
          <w:rFonts w:ascii="Times New Roman" w:hAnsi="Times New Roman" w:cs="Times New Roman"/>
          <w:sz w:val="28"/>
          <w:szCs w:val="28"/>
        </w:rPr>
        <w:t>. -  С. 263 – 302.</w:t>
      </w:r>
    </w:p>
    <w:p w14:paraId="5005D434" w14:textId="77777777" w:rsidR="00FA794F" w:rsidRPr="0063252D" w:rsidRDefault="00FA794F" w:rsidP="00BF6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E34E20" w14:textId="77777777" w:rsidR="002A53EB" w:rsidRPr="0063252D" w:rsidRDefault="002A53EB" w:rsidP="00BF6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6B2B54" w14:textId="1271DD83" w:rsidR="002A53EB" w:rsidRPr="0063252D" w:rsidRDefault="00A2635B" w:rsidP="00A26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19 березня і </w:t>
      </w:r>
      <w:r w:rsidR="00FA794F" w:rsidRPr="0063252D">
        <w:rPr>
          <w:rFonts w:ascii="Times New Roman" w:hAnsi="Times New Roman" w:cs="Times New Roman"/>
          <w:sz w:val="28"/>
          <w:szCs w:val="28"/>
        </w:rPr>
        <w:t xml:space="preserve"> </w:t>
      </w:r>
      <w:r w:rsidRPr="0063252D">
        <w:rPr>
          <w:rFonts w:ascii="Times New Roman" w:hAnsi="Times New Roman" w:cs="Times New Roman"/>
          <w:sz w:val="28"/>
          <w:szCs w:val="28"/>
        </w:rPr>
        <w:t>26 березня 2020 року</w:t>
      </w:r>
    </w:p>
    <w:p w14:paraId="33F664C6" w14:textId="77777777" w:rsidR="000D6E67" w:rsidRPr="0063252D" w:rsidRDefault="000D6E67" w:rsidP="00A263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A79E64" w14:textId="456D38A9" w:rsidR="00EA2AB9" w:rsidRPr="0063252D" w:rsidRDefault="00A2635B" w:rsidP="00BF6FC1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Тема лекції:</w:t>
      </w:r>
      <w:r w:rsidRPr="0063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94F" w:rsidRPr="0063252D">
        <w:rPr>
          <w:rFonts w:ascii="Times New Roman" w:hAnsi="Times New Roman" w:cs="Times New Roman"/>
          <w:b/>
          <w:sz w:val="28"/>
          <w:szCs w:val="28"/>
        </w:rPr>
        <w:t xml:space="preserve">Складнопідрядні </w:t>
      </w:r>
      <w:r w:rsidR="00EA2AB9" w:rsidRPr="0063252D">
        <w:rPr>
          <w:rFonts w:ascii="Times New Roman" w:hAnsi="Times New Roman" w:cs="Times New Roman"/>
          <w:b/>
          <w:sz w:val="28"/>
          <w:szCs w:val="28"/>
        </w:rPr>
        <w:t xml:space="preserve">багатокомпонентні </w:t>
      </w:r>
      <w:r w:rsidR="00FA794F" w:rsidRPr="0063252D">
        <w:rPr>
          <w:rFonts w:ascii="Times New Roman" w:hAnsi="Times New Roman" w:cs="Times New Roman"/>
          <w:b/>
          <w:sz w:val="28"/>
          <w:szCs w:val="28"/>
        </w:rPr>
        <w:t xml:space="preserve">речення </w:t>
      </w:r>
      <w:r w:rsidR="00EA2AB9" w:rsidRPr="0063252D">
        <w:rPr>
          <w:rFonts w:ascii="Times New Roman" w:hAnsi="Times New Roman" w:cs="Times New Roman"/>
          <w:b/>
          <w:sz w:val="28"/>
          <w:szCs w:val="28"/>
        </w:rPr>
        <w:t>(</w:t>
      </w:r>
      <w:r w:rsidR="00FA794F" w:rsidRPr="0063252D">
        <w:rPr>
          <w:rFonts w:ascii="Times New Roman" w:hAnsi="Times New Roman" w:cs="Times New Roman"/>
          <w:b/>
          <w:sz w:val="28"/>
          <w:szCs w:val="28"/>
        </w:rPr>
        <w:t>з кількома  підрядними</w:t>
      </w:r>
      <w:r w:rsidR="00EA2AB9" w:rsidRPr="0063252D">
        <w:rPr>
          <w:rFonts w:ascii="Times New Roman" w:hAnsi="Times New Roman" w:cs="Times New Roman"/>
          <w:b/>
          <w:sz w:val="28"/>
          <w:szCs w:val="28"/>
        </w:rPr>
        <w:t>)</w:t>
      </w:r>
      <w:r w:rsidRPr="0063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52D">
        <w:rPr>
          <w:rFonts w:ascii="Times New Roman" w:hAnsi="Times New Roman" w:cs="Times New Roman"/>
          <w:sz w:val="28"/>
          <w:szCs w:val="28"/>
        </w:rPr>
        <w:t>(4 год. )</w:t>
      </w:r>
    </w:p>
    <w:p w14:paraId="354BB1C6" w14:textId="77777777" w:rsidR="00A2635B" w:rsidRPr="0063252D" w:rsidRDefault="00A2635B" w:rsidP="00BF6F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BEFF1" w14:textId="48A1E7E8" w:rsidR="00EA2AB9" w:rsidRPr="0063252D" w:rsidRDefault="00EA2AB9" w:rsidP="00BF6FC1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1. Особливості неелементарних складнопідрядних речень.</w:t>
      </w:r>
    </w:p>
    <w:p w14:paraId="7D2164C4" w14:textId="77777777" w:rsidR="00EA2AB9" w:rsidRPr="0063252D" w:rsidRDefault="00EA2AB9" w:rsidP="00BF6FC1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2. Види залежності підрядних частин від головної (супідрядність, послідовна підрядність, комбінована підрядність).</w:t>
      </w:r>
    </w:p>
    <w:p w14:paraId="5AE3B749" w14:textId="77777777" w:rsidR="00EA2AB9" w:rsidRPr="0063252D" w:rsidRDefault="00EA2AB9" w:rsidP="00BF6FC1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3. Особливості складнопідрядних речень з однорідною супідрядністю.</w:t>
      </w:r>
    </w:p>
    <w:p w14:paraId="6DCF7044" w14:textId="77777777" w:rsidR="008D4185" w:rsidRPr="0063252D" w:rsidRDefault="00EA2AB9" w:rsidP="0017220B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4. Особливості складнопідрядних речень з неоднорідною супідрядністю.</w:t>
      </w:r>
    </w:p>
    <w:p w14:paraId="4DA20346" w14:textId="1E733A9F" w:rsidR="0017220B" w:rsidRPr="0063252D" w:rsidRDefault="008D4185" w:rsidP="0017220B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5</w:t>
      </w:r>
      <w:r w:rsidR="0017220B" w:rsidRPr="0063252D">
        <w:rPr>
          <w:rFonts w:ascii="Times New Roman" w:hAnsi="Times New Roman" w:cs="Times New Roman"/>
          <w:sz w:val="28"/>
          <w:szCs w:val="28"/>
        </w:rPr>
        <w:t>. Особливості складнопідрядних речень з послідовною підрядністю.</w:t>
      </w:r>
    </w:p>
    <w:p w14:paraId="16A10BB1" w14:textId="252AF9C3" w:rsidR="001105A1" w:rsidRPr="0063252D" w:rsidRDefault="008D4185" w:rsidP="0017220B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6</w:t>
      </w:r>
      <w:r w:rsidR="0017220B" w:rsidRPr="0063252D">
        <w:rPr>
          <w:rFonts w:ascii="Times New Roman" w:hAnsi="Times New Roman" w:cs="Times New Roman"/>
          <w:sz w:val="28"/>
          <w:szCs w:val="28"/>
        </w:rPr>
        <w:t xml:space="preserve">. </w:t>
      </w:r>
      <w:r w:rsidR="001105A1" w:rsidRPr="0063252D">
        <w:rPr>
          <w:rFonts w:ascii="Times New Roman" w:hAnsi="Times New Roman" w:cs="Times New Roman"/>
          <w:sz w:val="28"/>
          <w:szCs w:val="28"/>
        </w:rPr>
        <w:t>Багатокомпонентні складнопідрядні речення з комбінованою підрядністю:</w:t>
      </w:r>
    </w:p>
    <w:p w14:paraId="07ABED85" w14:textId="10F64963" w:rsidR="001105A1" w:rsidRPr="0063252D" w:rsidRDefault="001105A1" w:rsidP="0017220B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а) з однорідною і неоднорідною супідрядністю;</w:t>
      </w:r>
    </w:p>
    <w:p w14:paraId="0B9291F6" w14:textId="255746A2" w:rsidR="001105A1" w:rsidRPr="0063252D" w:rsidRDefault="001105A1" w:rsidP="0017220B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б) з однорідною і послідовною підрядністю;</w:t>
      </w:r>
      <w:bookmarkStart w:id="0" w:name="_GoBack"/>
      <w:bookmarkEnd w:id="0"/>
    </w:p>
    <w:p w14:paraId="536A0539" w14:textId="700042DD" w:rsidR="001105A1" w:rsidRPr="0063252D" w:rsidRDefault="001105A1" w:rsidP="0017220B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в) з неоднорідною і послідовною підрядністю;</w:t>
      </w:r>
    </w:p>
    <w:p w14:paraId="203D700C" w14:textId="31D22A20" w:rsidR="001105A1" w:rsidRPr="0063252D" w:rsidRDefault="001105A1" w:rsidP="0017220B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г) з однорідною, неоднорідною і послідовною підрядністю.</w:t>
      </w:r>
    </w:p>
    <w:p w14:paraId="55121590" w14:textId="66943C8E" w:rsidR="001105A1" w:rsidRPr="0063252D" w:rsidRDefault="008D4185" w:rsidP="0017220B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7</w:t>
      </w:r>
      <w:r w:rsidR="001105A1" w:rsidRPr="0063252D">
        <w:rPr>
          <w:rFonts w:ascii="Times New Roman" w:hAnsi="Times New Roman" w:cs="Times New Roman"/>
          <w:sz w:val="28"/>
          <w:szCs w:val="28"/>
        </w:rPr>
        <w:t xml:space="preserve">. Особливості аналізу складнопідрядних речень. </w:t>
      </w:r>
    </w:p>
    <w:p w14:paraId="7ABC01B6" w14:textId="77777777" w:rsidR="0017220B" w:rsidRPr="0063252D" w:rsidRDefault="0017220B" w:rsidP="001722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9A90AA" w14:textId="5D07D089" w:rsidR="0017220B" w:rsidRPr="0063252D" w:rsidRDefault="0017220B" w:rsidP="0002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Література:</w:t>
      </w:r>
    </w:p>
    <w:p w14:paraId="59AC92D0" w14:textId="77777777" w:rsidR="0017220B" w:rsidRPr="0063252D" w:rsidRDefault="0017220B" w:rsidP="001722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Вихованець І.Р. Граматика української мови: Синтаксис. – К., 1993. – С. 340 – 345.</w:t>
      </w:r>
    </w:p>
    <w:p w14:paraId="4C891339" w14:textId="77777777" w:rsidR="0017220B" w:rsidRPr="0063252D" w:rsidRDefault="0017220B" w:rsidP="001722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 А. П. Теоретична граматика української мови: Синтаксис. – Донецьк, 2001.</w:t>
      </w:r>
    </w:p>
    <w:p w14:paraId="41B34D7F" w14:textId="77777777" w:rsidR="0017220B" w:rsidRPr="0063252D" w:rsidRDefault="0017220B" w:rsidP="001722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мова: Синтаксис/ За </w:t>
      </w: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. ред. І.К. Білодіда. – К., 1972. </w:t>
      </w:r>
    </w:p>
    <w:p w14:paraId="16B0C82C" w14:textId="77777777" w:rsidR="0017220B" w:rsidRPr="0063252D" w:rsidRDefault="0017220B" w:rsidP="001722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Сучасна українська мова: Синтаксис / За ред. </w:t>
      </w: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О.Пономарева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>. – К., 1994; 2001.</w:t>
      </w:r>
    </w:p>
    <w:p w14:paraId="16FBFAF5" w14:textId="1A0E91FE" w:rsidR="0017220B" w:rsidRPr="0063252D" w:rsidRDefault="0017220B" w:rsidP="001722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2D">
        <w:rPr>
          <w:rFonts w:ascii="Times New Roman" w:hAnsi="Times New Roman" w:cs="Times New Roman"/>
          <w:sz w:val="28"/>
          <w:szCs w:val="28"/>
        </w:rPr>
        <w:t>Шульжук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 К.Ф. Синтаксис українс</w:t>
      </w:r>
      <w:r w:rsidR="00EF4E61" w:rsidRPr="0063252D">
        <w:rPr>
          <w:rFonts w:ascii="Times New Roman" w:hAnsi="Times New Roman" w:cs="Times New Roman"/>
          <w:sz w:val="28"/>
          <w:szCs w:val="28"/>
        </w:rPr>
        <w:t>ької мови: Підручник. – К., 2010</w:t>
      </w:r>
      <w:r w:rsidRPr="0063252D">
        <w:rPr>
          <w:rFonts w:ascii="Times New Roman" w:hAnsi="Times New Roman" w:cs="Times New Roman"/>
          <w:sz w:val="28"/>
          <w:szCs w:val="28"/>
        </w:rPr>
        <w:t>. – С. 302 – 331.</w:t>
      </w:r>
    </w:p>
    <w:p w14:paraId="4BB85EB6" w14:textId="77777777" w:rsidR="00027AA6" w:rsidRPr="0063252D" w:rsidRDefault="00027AA6" w:rsidP="001722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00FC1FC0" w14:textId="77777777" w:rsidR="00FA794F" w:rsidRPr="0063252D" w:rsidRDefault="00FA794F" w:rsidP="00BF6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B6D334" w14:textId="270D7E70" w:rsidR="00B2308A" w:rsidRPr="0063252D" w:rsidRDefault="00027AA6" w:rsidP="0002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2 квітня 2020 року</w:t>
      </w:r>
    </w:p>
    <w:p w14:paraId="24903026" w14:textId="77777777" w:rsidR="00027AA6" w:rsidRPr="0063252D" w:rsidRDefault="00027AA6" w:rsidP="00BF6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3BF846" w14:textId="6DB558CD" w:rsidR="00A97308" w:rsidRPr="0063252D" w:rsidRDefault="00027AA6" w:rsidP="00BF6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Тема лекції:</w:t>
      </w:r>
      <w:r w:rsidRPr="0063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94F" w:rsidRPr="0063252D">
        <w:rPr>
          <w:rFonts w:ascii="Times New Roman" w:hAnsi="Times New Roman" w:cs="Times New Roman"/>
          <w:b/>
          <w:sz w:val="28"/>
          <w:szCs w:val="28"/>
        </w:rPr>
        <w:t>Безсполучникові складні речення. Види безсполучникових складних речень</w:t>
      </w:r>
      <w:r w:rsidR="00B2308A" w:rsidRPr="0063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52D">
        <w:rPr>
          <w:rFonts w:ascii="Times New Roman" w:hAnsi="Times New Roman" w:cs="Times New Roman"/>
          <w:b/>
          <w:sz w:val="28"/>
          <w:szCs w:val="28"/>
        </w:rPr>
        <w:t xml:space="preserve">(2 год.) </w:t>
      </w:r>
    </w:p>
    <w:p w14:paraId="7B1645A7" w14:textId="77777777" w:rsidR="00027AA6" w:rsidRPr="0063252D" w:rsidRDefault="00027AA6" w:rsidP="00BF6F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064684" w14:textId="77777777" w:rsidR="00A97308" w:rsidRPr="0063252D" w:rsidRDefault="00A97308" w:rsidP="00BF6FC1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1. Погляди вчених на природу складних безсполучникових речень та їх місце в синтаксичній системі мови.</w:t>
      </w:r>
    </w:p>
    <w:p w14:paraId="4E3342DB" w14:textId="77777777" w:rsidR="00A97308" w:rsidRPr="0063252D" w:rsidRDefault="00A97308" w:rsidP="00BF6FC1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2. Класифікація безсполучникових складних речень. </w:t>
      </w:r>
    </w:p>
    <w:p w14:paraId="15E457E2" w14:textId="77777777" w:rsidR="00A97308" w:rsidRPr="0063252D" w:rsidRDefault="00A97308" w:rsidP="00BF6FC1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3. Речення із структурно зумовленими предикативними частинами.</w:t>
      </w:r>
    </w:p>
    <w:p w14:paraId="64365360" w14:textId="77777777" w:rsidR="00A97308" w:rsidRPr="0063252D" w:rsidRDefault="00A97308" w:rsidP="00BF6FC1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4. Речення із структурно незумовленими предикативними частинами.</w:t>
      </w:r>
    </w:p>
    <w:p w14:paraId="2B2630CE" w14:textId="77777777" w:rsidR="00A97308" w:rsidRPr="0063252D" w:rsidRDefault="00A97308" w:rsidP="00BF6FC1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5. Змістові відношення між предикативними частинами складних безсполучникових речень. </w:t>
      </w:r>
    </w:p>
    <w:p w14:paraId="3D7F0D04" w14:textId="56886BC4" w:rsidR="00B2308A" w:rsidRPr="0063252D" w:rsidRDefault="00A97308" w:rsidP="00BF6FC1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6. Синтаксичний аналіз складних безсполучникових речень.</w:t>
      </w:r>
    </w:p>
    <w:p w14:paraId="4A9B1558" w14:textId="77777777" w:rsidR="00A97308" w:rsidRPr="0063252D" w:rsidRDefault="00A97308" w:rsidP="00BF6F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1B191" w14:textId="3C078051" w:rsidR="00FA794F" w:rsidRPr="0063252D" w:rsidRDefault="00027AA6" w:rsidP="0002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2D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0EFBD48B" w14:textId="77777777" w:rsidR="00622768" w:rsidRPr="0063252D" w:rsidRDefault="00FA794F" w:rsidP="006227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Вихованець І.Р. Граматика української мови: Синтаксис. – К., 1993. – С. 304 – 306, 345 – 351.</w:t>
      </w:r>
      <w:r w:rsidR="00622768" w:rsidRPr="00632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5EC1D" w14:textId="77777777" w:rsidR="00622768" w:rsidRPr="0063252D" w:rsidRDefault="00622768" w:rsidP="006227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 А. П. Теоретична граматика української мови: Синтаксис. – Донецьк, 2001.</w:t>
      </w:r>
    </w:p>
    <w:p w14:paraId="3E5444C8" w14:textId="77777777" w:rsidR="00622768" w:rsidRPr="0063252D" w:rsidRDefault="00622768" w:rsidP="006227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мова: Синтаксис/ За </w:t>
      </w: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>. ред. І.К. Білодіда. – К., 1972. – С. 409 – 428.</w:t>
      </w:r>
    </w:p>
    <w:p w14:paraId="22B9C92B" w14:textId="2CB87367" w:rsidR="00622768" w:rsidRPr="0063252D" w:rsidRDefault="00622768" w:rsidP="006227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Сучасна українська мова: Синтаксис / За ред. </w:t>
      </w: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О.Пономарева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>. – К., 1994; 2001.</w:t>
      </w:r>
    </w:p>
    <w:p w14:paraId="67D93473" w14:textId="4C6729B9" w:rsidR="00FA794F" w:rsidRPr="0063252D" w:rsidRDefault="00FA794F" w:rsidP="006227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2D">
        <w:rPr>
          <w:rFonts w:ascii="Times New Roman" w:hAnsi="Times New Roman" w:cs="Times New Roman"/>
          <w:sz w:val="28"/>
          <w:szCs w:val="28"/>
        </w:rPr>
        <w:t>Шульжук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 К.Ф. Синтаксис українс</w:t>
      </w:r>
      <w:r w:rsidR="00520FE0" w:rsidRPr="0063252D">
        <w:rPr>
          <w:rFonts w:ascii="Times New Roman" w:hAnsi="Times New Roman" w:cs="Times New Roman"/>
          <w:sz w:val="28"/>
          <w:szCs w:val="28"/>
        </w:rPr>
        <w:t>ької мови: Підручник. – К., 2010</w:t>
      </w:r>
      <w:r w:rsidRPr="0063252D">
        <w:rPr>
          <w:rFonts w:ascii="Times New Roman" w:hAnsi="Times New Roman" w:cs="Times New Roman"/>
          <w:sz w:val="28"/>
          <w:szCs w:val="28"/>
        </w:rPr>
        <w:t>. – С. 343 – 364.</w:t>
      </w:r>
    </w:p>
    <w:p w14:paraId="39891781" w14:textId="77777777" w:rsidR="005029C2" w:rsidRPr="0063252D" w:rsidRDefault="005029C2" w:rsidP="00BF6FC1">
      <w:pPr>
        <w:rPr>
          <w:rFonts w:ascii="Times New Roman" w:hAnsi="Times New Roman" w:cs="Times New Roman"/>
          <w:sz w:val="28"/>
          <w:szCs w:val="28"/>
        </w:rPr>
      </w:pPr>
    </w:p>
    <w:p w14:paraId="0F51A0F1" w14:textId="23B0BE43" w:rsidR="005029C2" w:rsidRPr="0063252D" w:rsidRDefault="005029C2" w:rsidP="00BF6FC1">
      <w:pPr>
        <w:rPr>
          <w:rFonts w:ascii="Times New Roman" w:hAnsi="Times New Roman" w:cs="Times New Roman"/>
          <w:sz w:val="28"/>
          <w:szCs w:val="28"/>
        </w:rPr>
      </w:pPr>
    </w:p>
    <w:sectPr w:rsidR="005029C2" w:rsidRPr="0063252D" w:rsidSect="004D01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227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17157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138E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71B92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F3B31"/>
    <w:multiLevelType w:val="hybridMultilevel"/>
    <w:tmpl w:val="11F2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C2"/>
    <w:rsid w:val="000069B4"/>
    <w:rsid w:val="00027AA6"/>
    <w:rsid w:val="000D6E67"/>
    <w:rsid w:val="001105A1"/>
    <w:rsid w:val="0017220B"/>
    <w:rsid w:val="00264845"/>
    <w:rsid w:val="00275EFC"/>
    <w:rsid w:val="002A53EB"/>
    <w:rsid w:val="003A67C9"/>
    <w:rsid w:val="004D0146"/>
    <w:rsid w:val="005029C2"/>
    <w:rsid w:val="00520FE0"/>
    <w:rsid w:val="005353ED"/>
    <w:rsid w:val="00556253"/>
    <w:rsid w:val="00622768"/>
    <w:rsid w:val="0063252D"/>
    <w:rsid w:val="00636E76"/>
    <w:rsid w:val="0073578F"/>
    <w:rsid w:val="00766DAB"/>
    <w:rsid w:val="007871D6"/>
    <w:rsid w:val="008D4185"/>
    <w:rsid w:val="00A2635B"/>
    <w:rsid w:val="00A524A2"/>
    <w:rsid w:val="00A97308"/>
    <w:rsid w:val="00B2308A"/>
    <w:rsid w:val="00B31EEB"/>
    <w:rsid w:val="00BF6FC1"/>
    <w:rsid w:val="00C14E0B"/>
    <w:rsid w:val="00C31B20"/>
    <w:rsid w:val="00D73D69"/>
    <w:rsid w:val="00EA2AB9"/>
    <w:rsid w:val="00EF4E61"/>
    <w:rsid w:val="00F5405B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DEF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542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2020-03-12T19:08:00Z</dcterms:created>
  <dcterms:modified xsi:type="dcterms:W3CDTF">2020-03-13T14:58:00Z</dcterms:modified>
</cp:coreProperties>
</file>