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57" w:rsidRPr="00FF0E21" w:rsidRDefault="005F7357" w:rsidP="00D32978">
      <w:pPr>
        <w:jc w:val="center"/>
        <w:rPr>
          <w:b/>
          <w:color w:val="auto"/>
          <w:lang w:val="uk-UA"/>
        </w:rPr>
      </w:pPr>
      <w:proofErr w:type="spellStart"/>
      <w:r w:rsidRPr="00FF0E21">
        <w:rPr>
          <w:b/>
          <w:color w:val="auto"/>
          <w:lang w:val="uk-UA"/>
        </w:rPr>
        <w:t>Силабус</w:t>
      </w:r>
      <w:proofErr w:type="spellEnd"/>
      <w:r w:rsidRPr="00FF0E21">
        <w:rPr>
          <w:b/>
          <w:color w:val="auto"/>
          <w:lang w:val="uk-UA"/>
        </w:rPr>
        <w:t xml:space="preserve"> курсу </w:t>
      </w:r>
      <w:proofErr w:type="spellStart"/>
      <w:r w:rsidR="004C657B" w:rsidRPr="00FF0E21">
        <w:rPr>
          <w:b/>
          <w:color w:val="auto"/>
          <w:lang w:val="uk-UA"/>
        </w:rPr>
        <w:t>“</w:t>
      </w:r>
      <w:r w:rsidR="00DD0EAB">
        <w:rPr>
          <w:b/>
          <w:color w:val="auto"/>
          <w:lang w:val="uk-UA"/>
        </w:rPr>
        <w:t>Вступ</w:t>
      </w:r>
      <w:proofErr w:type="spellEnd"/>
      <w:r w:rsidR="00DD0EAB">
        <w:rPr>
          <w:b/>
          <w:color w:val="auto"/>
          <w:lang w:val="uk-UA"/>
        </w:rPr>
        <w:t xml:space="preserve"> в арабську </w:t>
      </w:r>
      <w:proofErr w:type="spellStart"/>
      <w:r w:rsidR="00DD0EAB">
        <w:rPr>
          <w:b/>
          <w:color w:val="auto"/>
          <w:lang w:val="uk-UA"/>
        </w:rPr>
        <w:t>філологію</w:t>
      </w:r>
      <w:r w:rsidR="004C657B" w:rsidRPr="00FF0E21">
        <w:rPr>
          <w:b/>
          <w:color w:val="auto"/>
          <w:lang w:val="uk-UA"/>
        </w:rPr>
        <w:t>”</w:t>
      </w:r>
      <w:proofErr w:type="spellEnd"/>
      <w:r w:rsidR="00516ACF">
        <w:rPr>
          <w:b/>
          <w:color w:val="auto"/>
          <w:lang w:val="uk-UA"/>
        </w:rPr>
        <w:t xml:space="preserve"> (арабська)</w:t>
      </w:r>
    </w:p>
    <w:p w:rsidR="005F7357" w:rsidRPr="00FF0E21" w:rsidRDefault="00086EA5" w:rsidP="005F7357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</w:t>
      </w:r>
      <w:proofErr w:type="spellStart"/>
      <w:r w:rsidR="00BA3F86" w:rsidRPr="00DD0EAB">
        <w:rPr>
          <w:b/>
          <w:color w:val="auto"/>
          <w:lang w:val="ru-RU"/>
        </w:rPr>
        <w:t>20</w:t>
      </w:r>
      <w:proofErr w:type="spellEnd"/>
      <w:r>
        <w:rPr>
          <w:b/>
          <w:color w:val="auto"/>
          <w:lang w:val="uk-UA"/>
        </w:rPr>
        <w:t>-20</w:t>
      </w:r>
      <w:r w:rsidR="00FA6739">
        <w:rPr>
          <w:b/>
          <w:color w:val="auto"/>
          <w:lang w:val="uk-UA"/>
        </w:rPr>
        <w:t>2</w:t>
      </w:r>
      <w:r w:rsidR="00BA3F86" w:rsidRPr="00DD0EAB">
        <w:rPr>
          <w:b/>
          <w:color w:val="auto"/>
          <w:lang w:val="ru-RU"/>
        </w:rPr>
        <w:t>1</w:t>
      </w:r>
      <w:r w:rsidR="005F7357" w:rsidRPr="00FF0E21">
        <w:rPr>
          <w:b/>
          <w:color w:val="auto"/>
          <w:lang w:val="uk-UA"/>
        </w:rPr>
        <w:t xml:space="preserve"> навчального року</w:t>
      </w:r>
    </w:p>
    <w:p w:rsidR="005F7357" w:rsidRPr="00FF0E21" w:rsidRDefault="005F7357" w:rsidP="005F7357">
      <w:pPr>
        <w:jc w:val="center"/>
        <w:rPr>
          <w:b/>
          <w:color w:val="auto"/>
          <w:lang w:val="uk-UA"/>
        </w:rPr>
      </w:pPr>
    </w:p>
    <w:p w:rsidR="005F7357" w:rsidRPr="00FF0E21" w:rsidRDefault="005F7357" w:rsidP="005F7357">
      <w:pPr>
        <w:rPr>
          <w:color w:val="auto"/>
          <w:lang w:val="uk-UA"/>
        </w:rPr>
      </w:pPr>
    </w:p>
    <w:p w:rsidR="005F7357" w:rsidRPr="00FF0E21" w:rsidRDefault="005F7357" w:rsidP="00D32978">
      <w:pPr>
        <w:jc w:val="both"/>
        <w:rPr>
          <w:bCs/>
          <w:color w:val="auto"/>
          <w:lang w:val="uk-UA"/>
        </w:rPr>
      </w:pPr>
      <w:r w:rsidRPr="00FF0E21">
        <w:rPr>
          <w:b/>
          <w:color w:val="auto"/>
          <w:lang w:val="uk-UA"/>
        </w:rPr>
        <w:t>Назва курсу</w:t>
      </w:r>
      <w:r w:rsidR="004C657B" w:rsidRPr="00FF0E21">
        <w:rPr>
          <w:b/>
          <w:color w:val="auto"/>
          <w:lang w:val="uk-UA"/>
        </w:rPr>
        <w:t xml:space="preserve">: </w:t>
      </w:r>
      <w:proofErr w:type="spellStart"/>
      <w:r w:rsidR="004C657B" w:rsidRPr="00FF0E21">
        <w:rPr>
          <w:bCs/>
          <w:color w:val="auto"/>
          <w:lang w:val="uk-UA"/>
        </w:rPr>
        <w:t>“</w:t>
      </w:r>
      <w:r w:rsidR="00DD0EAB">
        <w:rPr>
          <w:bCs/>
          <w:color w:val="auto"/>
          <w:lang w:val="uk-UA"/>
        </w:rPr>
        <w:t>Вступ</w:t>
      </w:r>
      <w:proofErr w:type="spellEnd"/>
      <w:r w:rsidR="00DD0EAB">
        <w:rPr>
          <w:bCs/>
          <w:color w:val="auto"/>
          <w:lang w:val="uk-UA"/>
        </w:rPr>
        <w:t xml:space="preserve"> в арабську </w:t>
      </w:r>
      <w:proofErr w:type="spellStart"/>
      <w:r w:rsidR="00DD0EAB">
        <w:rPr>
          <w:bCs/>
          <w:color w:val="auto"/>
          <w:lang w:val="uk-UA"/>
        </w:rPr>
        <w:t>філологію</w:t>
      </w:r>
      <w:r w:rsidR="004C657B" w:rsidRPr="00FF0E21">
        <w:rPr>
          <w:bCs/>
          <w:color w:val="auto"/>
          <w:lang w:val="uk-UA"/>
        </w:rPr>
        <w:t>”</w:t>
      </w:r>
      <w:proofErr w:type="spellEnd"/>
    </w:p>
    <w:p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:rsidR="005F7357" w:rsidRPr="00FF0E21" w:rsidRDefault="005F7357" w:rsidP="005F7357">
      <w:pPr>
        <w:jc w:val="both"/>
        <w:rPr>
          <w:bCs/>
          <w:color w:val="auto"/>
          <w:lang w:val="uk-UA"/>
        </w:rPr>
      </w:pPr>
      <w:r w:rsidRPr="00FF0E21">
        <w:rPr>
          <w:b/>
          <w:color w:val="auto"/>
          <w:lang w:val="uk-UA"/>
        </w:rPr>
        <w:t>Адреса викладання курсу</w:t>
      </w:r>
      <w:r w:rsidR="004C657B" w:rsidRPr="00FF0E21">
        <w:rPr>
          <w:b/>
          <w:color w:val="auto"/>
          <w:lang w:val="uk-UA"/>
        </w:rPr>
        <w:t xml:space="preserve">: </w:t>
      </w:r>
      <w:r w:rsidR="004C657B" w:rsidRPr="00FF0E21">
        <w:rPr>
          <w:bCs/>
          <w:color w:val="auto"/>
          <w:lang w:val="uk-UA"/>
        </w:rPr>
        <w:t>м. Львів, вул. Університетська, 1</w:t>
      </w:r>
    </w:p>
    <w:p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:rsidR="005F7357" w:rsidRPr="00FF0E21" w:rsidRDefault="005F7357" w:rsidP="004C657B">
      <w:pPr>
        <w:jc w:val="both"/>
        <w:rPr>
          <w:bCs/>
          <w:color w:val="auto"/>
          <w:lang w:val="uk-UA" w:eastAsia="uk-UA"/>
        </w:rPr>
      </w:pPr>
      <w:r w:rsidRPr="00FF0E21">
        <w:rPr>
          <w:b/>
          <w:color w:val="auto"/>
          <w:lang w:val="uk-UA" w:eastAsia="uk-UA"/>
        </w:rPr>
        <w:t>Факультет та кафедра, за якою закріплена дисципліна</w:t>
      </w:r>
      <w:r w:rsidR="004C657B" w:rsidRPr="00FF0E21">
        <w:rPr>
          <w:b/>
          <w:color w:val="auto"/>
          <w:lang w:val="uk-UA" w:eastAsia="uk-UA"/>
        </w:rPr>
        <w:t xml:space="preserve">: </w:t>
      </w:r>
      <w:r w:rsidR="004C657B" w:rsidRPr="00FF0E21">
        <w:rPr>
          <w:bCs/>
          <w:color w:val="auto"/>
          <w:lang w:val="uk-UA" w:eastAsia="uk-UA"/>
        </w:rPr>
        <w:t>філологічний факультет, кафедра сходознавства імені професора Ярослава Дашкевича</w:t>
      </w:r>
    </w:p>
    <w:p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:rsidR="005F7357" w:rsidRPr="00BA3F86" w:rsidRDefault="005F7357" w:rsidP="004C657B">
      <w:pPr>
        <w:jc w:val="both"/>
        <w:rPr>
          <w:b/>
          <w:color w:val="auto"/>
          <w:lang w:val="uk-UA" w:eastAsia="uk-UA"/>
        </w:rPr>
      </w:pPr>
      <w:r w:rsidRPr="00FF0E21">
        <w:rPr>
          <w:b/>
          <w:color w:val="auto"/>
          <w:lang w:val="uk-UA" w:eastAsia="uk-UA"/>
        </w:rPr>
        <w:t>Галузь знань, шифр та назва спеціальності</w:t>
      </w:r>
      <w:r w:rsidR="004C657B" w:rsidRPr="00FF0E21">
        <w:rPr>
          <w:b/>
          <w:color w:val="auto"/>
          <w:lang w:val="uk-UA" w:eastAsia="uk-UA"/>
        </w:rPr>
        <w:t>:</w:t>
      </w:r>
      <w:r w:rsidR="004C657B" w:rsidRPr="00FF0E21">
        <w:rPr>
          <w:bCs/>
          <w:color w:val="auto"/>
          <w:lang w:val="uk-UA" w:eastAsia="uk-UA"/>
        </w:rPr>
        <w:t xml:space="preserve"> 03 Гуманітарні науки, 035 філологія, 035.060 східні мови та літератури (переклад включно)</w:t>
      </w:r>
      <w:r w:rsidR="00BA3F86" w:rsidRPr="00BA3F86">
        <w:rPr>
          <w:bCs/>
          <w:lang w:val="uk-UA"/>
        </w:rPr>
        <w:t xml:space="preserve"> , перша – </w:t>
      </w:r>
      <w:r w:rsidR="00BA3F86">
        <w:rPr>
          <w:bCs/>
          <w:lang w:val="uk-UA"/>
        </w:rPr>
        <w:t>араб</w:t>
      </w:r>
      <w:r w:rsidR="00BA3F86" w:rsidRPr="00BA3F86">
        <w:rPr>
          <w:bCs/>
          <w:lang w:val="uk-UA"/>
        </w:rPr>
        <w:t>ська</w:t>
      </w:r>
    </w:p>
    <w:p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:rsidR="005F7357" w:rsidRPr="00FF0E21" w:rsidRDefault="005F7357" w:rsidP="000C0E4E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Викладач курсу</w:t>
      </w:r>
      <w:r w:rsidR="004C657B" w:rsidRPr="00FF0E21">
        <w:rPr>
          <w:b/>
          <w:color w:val="auto"/>
          <w:lang w:val="uk-UA"/>
        </w:rPr>
        <w:t xml:space="preserve">: </w:t>
      </w:r>
      <w:r w:rsidR="000C0E4E">
        <w:rPr>
          <w:bCs/>
          <w:color w:val="auto"/>
          <w:lang w:val="uk-UA"/>
        </w:rPr>
        <w:t>Мартиняк Ірина Ярославівна</w:t>
      </w:r>
      <w:r w:rsidR="004C657B" w:rsidRPr="00FF0E21">
        <w:rPr>
          <w:bCs/>
          <w:color w:val="auto"/>
          <w:lang w:val="uk-UA"/>
        </w:rPr>
        <w:t>, к. філол. н</w:t>
      </w:r>
      <w:r w:rsidR="0045476E" w:rsidRPr="00FF0E21">
        <w:rPr>
          <w:bCs/>
          <w:color w:val="auto"/>
          <w:lang w:val="uk-UA"/>
        </w:rPr>
        <w:t>., доцент кафедри сходознавства імені професора Ярослава Дашкевича</w:t>
      </w:r>
      <w:r w:rsidR="000C0E4E">
        <w:rPr>
          <w:bCs/>
          <w:color w:val="auto"/>
          <w:lang w:val="uk-UA"/>
        </w:rPr>
        <w:t xml:space="preserve">; </w:t>
      </w:r>
    </w:p>
    <w:p w:rsidR="005F7357" w:rsidRPr="00FF0E21" w:rsidRDefault="005F7357" w:rsidP="005F7357">
      <w:pPr>
        <w:jc w:val="both"/>
        <w:rPr>
          <w:b/>
          <w:color w:val="auto"/>
          <w:lang w:val="uk-UA" w:eastAsia="uk-UA"/>
        </w:rPr>
      </w:pPr>
    </w:p>
    <w:p w:rsidR="005F7357" w:rsidRDefault="005F7357" w:rsidP="00FA6739">
      <w:pPr>
        <w:jc w:val="both"/>
        <w:rPr>
          <w:lang w:val="uk-UA"/>
        </w:rPr>
      </w:pPr>
      <w:r w:rsidRPr="00FF0E21">
        <w:rPr>
          <w:b/>
          <w:color w:val="auto"/>
          <w:lang w:val="uk-UA"/>
        </w:rPr>
        <w:t>Контактна інформація викладачів</w:t>
      </w:r>
      <w:r w:rsidR="004C657B" w:rsidRPr="00FF0E21">
        <w:rPr>
          <w:b/>
          <w:color w:val="auto"/>
          <w:lang w:val="uk-UA"/>
        </w:rPr>
        <w:t xml:space="preserve">: </w:t>
      </w:r>
      <w:r w:rsidR="00B9105E">
        <w:fldChar w:fldCharType="begin"/>
      </w:r>
      <w:r w:rsidR="00B9105E">
        <w:instrText>HYPERLINK</w:instrText>
      </w:r>
      <w:r w:rsidR="00B9105E" w:rsidRPr="002C4485">
        <w:rPr>
          <w:lang w:val="ru-RU"/>
        </w:rPr>
        <w:instrText xml:space="preserve"> "</w:instrText>
      </w:r>
      <w:r w:rsidR="00B9105E">
        <w:instrText>mailto</w:instrText>
      </w:r>
      <w:r w:rsidR="00B9105E" w:rsidRPr="002C4485">
        <w:rPr>
          <w:lang w:val="ru-RU"/>
        </w:rPr>
        <w:instrText>:</w:instrText>
      </w:r>
      <w:r w:rsidR="00B9105E">
        <w:instrText>iryna</w:instrText>
      </w:r>
      <w:r w:rsidR="00B9105E" w:rsidRPr="002C4485">
        <w:rPr>
          <w:lang w:val="ru-RU"/>
        </w:rPr>
        <w:instrText>.</w:instrText>
      </w:r>
      <w:r w:rsidR="00B9105E">
        <w:instrText>martynyak</w:instrText>
      </w:r>
      <w:r w:rsidR="00B9105E" w:rsidRPr="002C4485">
        <w:rPr>
          <w:lang w:val="ru-RU"/>
        </w:rPr>
        <w:instrText>@</w:instrText>
      </w:r>
      <w:r w:rsidR="00B9105E">
        <w:instrText>lnu</w:instrText>
      </w:r>
      <w:r w:rsidR="00B9105E" w:rsidRPr="002C4485">
        <w:rPr>
          <w:lang w:val="ru-RU"/>
        </w:rPr>
        <w:instrText>.</w:instrText>
      </w:r>
      <w:r w:rsidR="00B9105E">
        <w:instrText>edu</w:instrText>
      </w:r>
      <w:r w:rsidR="00B9105E" w:rsidRPr="002C4485">
        <w:rPr>
          <w:lang w:val="ru-RU"/>
        </w:rPr>
        <w:instrText>.</w:instrText>
      </w:r>
      <w:r w:rsidR="00B9105E">
        <w:instrText>ua</w:instrText>
      </w:r>
      <w:r w:rsidR="00B9105E" w:rsidRPr="002C4485">
        <w:rPr>
          <w:lang w:val="ru-RU"/>
        </w:rPr>
        <w:instrText>"</w:instrText>
      </w:r>
      <w:r w:rsidR="00B9105E">
        <w:fldChar w:fldCharType="separate"/>
      </w:r>
      <w:r w:rsidR="000C0E4E">
        <w:rPr>
          <w:rStyle w:val="a3"/>
        </w:rPr>
        <w:t>iryna</w:t>
      </w:r>
      <w:r w:rsidR="000C0E4E" w:rsidRPr="000C0E4E">
        <w:rPr>
          <w:rStyle w:val="a3"/>
          <w:lang w:val="ru-RU"/>
        </w:rPr>
        <w:t>.</w:t>
      </w:r>
      <w:r w:rsidR="000C0E4E">
        <w:rPr>
          <w:rStyle w:val="a3"/>
        </w:rPr>
        <w:t>martynyak</w:t>
      </w:r>
      <w:r w:rsidR="000C0E4E" w:rsidRPr="000C0E4E">
        <w:rPr>
          <w:rStyle w:val="a3"/>
          <w:lang w:val="ru-RU"/>
        </w:rPr>
        <w:t>@</w:t>
      </w:r>
      <w:r w:rsidR="000C0E4E">
        <w:rPr>
          <w:rStyle w:val="a3"/>
        </w:rPr>
        <w:t>lnu</w:t>
      </w:r>
      <w:r w:rsidR="000C0E4E" w:rsidRPr="000C0E4E">
        <w:rPr>
          <w:rStyle w:val="a3"/>
          <w:lang w:val="ru-RU"/>
        </w:rPr>
        <w:t>.</w:t>
      </w:r>
      <w:r w:rsidR="000C0E4E">
        <w:rPr>
          <w:rStyle w:val="a3"/>
        </w:rPr>
        <w:t>edu</w:t>
      </w:r>
      <w:r w:rsidR="000C0E4E" w:rsidRPr="000C0E4E">
        <w:rPr>
          <w:rStyle w:val="a3"/>
          <w:lang w:val="ru-RU"/>
        </w:rPr>
        <w:t>.</w:t>
      </w:r>
      <w:r w:rsidR="000C0E4E">
        <w:rPr>
          <w:rStyle w:val="a3"/>
        </w:rPr>
        <w:t>ua</w:t>
      </w:r>
      <w:r w:rsidR="00B9105E">
        <w:fldChar w:fldCharType="end"/>
      </w:r>
      <w:r w:rsidR="0045476E" w:rsidRPr="00FF0E21">
        <w:rPr>
          <w:bCs/>
          <w:color w:val="auto"/>
          <w:lang w:val="uk-UA"/>
        </w:rPr>
        <w:t xml:space="preserve">, </w:t>
      </w:r>
      <w:r w:rsidR="00B9105E">
        <w:fldChar w:fldCharType="begin"/>
      </w:r>
      <w:r w:rsidR="00B9105E">
        <w:instrText>HYPERLINK</w:instrText>
      </w:r>
      <w:r w:rsidR="00B9105E" w:rsidRPr="002C4485">
        <w:rPr>
          <w:lang w:val="ru-RU"/>
        </w:rPr>
        <w:instrText xml:space="preserve"> "</w:instrText>
      </w:r>
      <w:r w:rsidR="00B9105E">
        <w:instrText>http</w:instrText>
      </w:r>
      <w:r w:rsidR="00B9105E" w:rsidRPr="002C4485">
        <w:rPr>
          <w:lang w:val="ru-RU"/>
        </w:rPr>
        <w:instrText>://</w:instrText>
      </w:r>
      <w:r w:rsidR="00B9105E">
        <w:instrText>philology</w:instrText>
      </w:r>
      <w:r w:rsidR="00B9105E" w:rsidRPr="002C4485">
        <w:rPr>
          <w:lang w:val="ru-RU"/>
        </w:rPr>
        <w:instrText>.</w:instrText>
      </w:r>
      <w:r w:rsidR="00B9105E">
        <w:instrText>lnu</w:instrText>
      </w:r>
      <w:r w:rsidR="00B9105E" w:rsidRPr="002C4485">
        <w:rPr>
          <w:lang w:val="ru-RU"/>
        </w:rPr>
        <w:instrText>.</w:instrText>
      </w:r>
      <w:r w:rsidR="00B9105E">
        <w:instrText>edu</w:instrText>
      </w:r>
      <w:r w:rsidR="00B9105E" w:rsidRPr="002C4485">
        <w:rPr>
          <w:lang w:val="ru-RU"/>
        </w:rPr>
        <w:instrText>.</w:instrText>
      </w:r>
      <w:r w:rsidR="00B9105E">
        <w:instrText>ua</w:instrText>
      </w:r>
      <w:r w:rsidR="00B9105E" w:rsidRPr="002C4485">
        <w:rPr>
          <w:lang w:val="ru-RU"/>
        </w:rPr>
        <w:instrText>/</w:instrText>
      </w:r>
      <w:r w:rsidR="00B9105E">
        <w:instrText>employee</w:instrText>
      </w:r>
      <w:r w:rsidR="00B9105E" w:rsidRPr="002C4485">
        <w:rPr>
          <w:lang w:val="ru-RU"/>
        </w:rPr>
        <w:instrText>/</w:instrText>
      </w:r>
      <w:r w:rsidR="00B9105E">
        <w:instrText>martynyak</w:instrText>
      </w:r>
      <w:r w:rsidR="00B9105E" w:rsidRPr="002C4485">
        <w:rPr>
          <w:lang w:val="ru-RU"/>
        </w:rPr>
        <w:instrText>-</w:instrText>
      </w:r>
      <w:r w:rsidR="00B9105E">
        <w:instrText>iryna</w:instrText>
      </w:r>
      <w:r w:rsidR="00B9105E" w:rsidRPr="002C4485">
        <w:rPr>
          <w:lang w:val="ru-RU"/>
        </w:rPr>
        <w:instrText>"</w:instrText>
      </w:r>
      <w:r w:rsidR="00B9105E">
        <w:fldChar w:fldCharType="separate"/>
      </w:r>
      <w:r w:rsidR="000C0E4E" w:rsidRPr="009545F2">
        <w:rPr>
          <w:rStyle w:val="a3"/>
        </w:rPr>
        <w:t>http</w:t>
      </w:r>
      <w:r w:rsidR="000C0E4E" w:rsidRPr="009545F2">
        <w:rPr>
          <w:rStyle w:val="a3"/>
          <w:lang w:val="ru-RU"/>
        </w:rPr>
        <w:t>://</w:t>
      </w:r>
      <w:r w:rsidR="000C0E4E" w:rsidRPr="009545F2">
        <w:rPr>
          <w:rStyle w:val="a3"/>
        </w:rPr>
        <w:t>philology</w:t>
      </w:r>
      <w:r w:rsidR="000C0E4E" w:rsidRPr="009545F2">
        <w:rPr>
          <w:rStyle w:val="a3"/>
          <w:lang w:val="ru-RU"/>
        </w:rPr>
        <w:t>.</w:t>
      </w:r>
      <w:r w:rsidR="000C0E4E" w:rsidRPr="009545F2">
        <w:rPr>
          <w:rStyle w:val="a3"/>
        </w:rPr>
        <w:t>lnu</w:t>
      </w:r>
      <w:r w:rsidR="000C0E4E" w:rsidRPr="009545F2">
        <w:rPr>
          <w:rStyle w:val="a3"/>
          <w:lang w:val="ru-RU"/>
        </w:rPr>
        <w:t>.</w:t>
      </w:r>
      <w:r w:rsidR="000C0E4E" w:rsidRPr="009545F2">
        <w:rPr>
          <w:rStyle w:val="a3"/>
        </w:rPr>
        <w:t>edu</w:t>
      </w:r>
      <w:r w:rsidR="000C0E4E" w:rsidRPr="009545F2">
        <w:rPr>
          <w:rStyle w:val="a3"/>
          <w:lang w:val="ru-RU"/>
        </w:rPr>
        <w:t>.</w:t>
      </w:r>
      <w:r w:rsidR="000C0E4E" w:rsidRPr="009545F2">
        <w:rPr>
          <w:rStyle w:val="a3"/>
        </w:rPr>
        <w:t>ua</w:t>
      </w:r>
      <w:r w:rsidR="000C0E4E" w:rsidRPr="009545F2">
        <w:rPr>
          <w:rStyle w:val="a3"/>
          <w:lang w:val="ru-RU"/>
        </w:rPr>
        <w:t>/</w:t>
      </w:r>
      <w:r w:rsidR="000C0E4E" w:rsidRPr="009545F2">
        <w:rPr>
          <w:rStyle w:val="a3"/>
        </w:rPr>
        <w:t>employee</w:t>
      </w:r>
      <w:r w:rsidR="000C0E4E" w:rsidRPr="009545F2">
        <w:rPr>
          <w:rStyle w:val="a3"/>
          <w:lang w:val="ru-RU"/>
        </w:rPr>
        <w:t>/</w:t>
      </w:r>
      <w:r w:rsidR="000C0E4E" w:rsidRPr="009545F2">
        <w:rPr>
          <w:rStyle w:val="a3"/>
        </w:rPr>
        <w:t>martynyak</w:t>
      </w:r>
      <w:r w:rsidR="000C0E4E" w:rsidRPr="009545F2">
        <w:rPr>
          <w:rStyle w:val="a3"/>
          <w:lang w:val="ru-RU"/>
        </w:rPr>
        <w:t>-</w:t>
      </w:r>
      <w:r w:rsidR="000C0E4E" w:rsidRPr="009545F2">
        <w:rPr>
          <w:rStyle w:val="a3"/>
        </w:rPr>
        <w:t>iryna</w:t>
      </w:r>
      <w:r w:rsidR="00B9105E">
        <w:fldChar w:fldCharType="end"/>
      </w:r>
      <w:r w:rsidR="000C0E4E">
        <w:rPr>
          <w:lang w:val="uk-UA"/>
        </w:rPr>
        <w:t xml:space="preserve">; </w:t>
      </w:r>
    </w:p>
    <w:p w:rsidR="005F7357" w:rsidRPr="00D72A79" w:rsidRDefault="005F7357" w:rsidP="0045476E">
      <w:pPr>
        <w:jc w:val="both"/>
        <w:rPr>
          <w:bCs/>
          <w:color w:val="auto"/>
          <w:lang w:val="uk-UA"/>
        </w:rPr>
      </w:pPr>
    </w:p>
    <w:p w:rsidR="005F7357" w:rsidRPr="00FF0E21" w:rsidRDefault="005F7357" w:rsidP="0045476E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Консультації по курсу відбуваються</w:t>
      </w:r>
      <w:r w:rsidR="0045476E" w:rsidRPr="00FF0E21">
        <w:rPr>
          <w:b/>
          <w:color w:val="auto"/>
          <w:lang w:val="uk-UA"/>
        </w:rPr>
        <w:t xml:space="preserve">: </w:t>
      </w:r>
      <w:r w:rsidR="00035F71" w:rsidRPr="00FF0E21">
        <w:rPr>
          <w:color w:val="auto"/>
          <w:lang w:val="uk-UA"/>
        </w:rPr>
        <w:t>в день проведення практич</w:t>
      </w:r>
      <w:r w:rsidR="0045476E" w:rsidRPr="00FF0E21">
        <w:rPr>
          <w:color w:val="auto"/>
          <w:lang w:val="uk-UA"/>
        </w:rPr>
        <w:t>них занять (за попередньою домовленістю)</w:t>
      </w:r>
    </w:p>
    <w:p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:rsidR="005F7357" w:rsidRPr="00582816" w:rsidRDefault="005F7357" w:rsidP="00086EA5">
      <w:pPr>
        <w:jc w:val="both"/>
        <w:rPr>
          <w:lang w:val="ru-RU"/>
        </w:rPr>
      </w:pPr>
      <w:r w:rsidRPr="00582816">
        <w:rPr>
          <w:b/>
          <w:lang w:val="uk-UA"/>
        </w:rPr>
        <w:t>Сторінка курсу</w:t>
      </w:r>
      <w:r w:rsidR="0045476E" w:rsidRPr="00582816">
        <w:rPr>
          <w:b/>
          <w:lang w:val="uk-UA"/>
        </w:rPr>
        <w:t xml:space="preserve">: </w:t>
      </w:r>
      <w:r w:rsidR="002C4485">
        <w:fldChar w:fldCharType="begin"/>
      </w:r>
      <w:r w:rsidR="002C4485" w:rsidRPr="002C4485">
        <w:rPr>
          <w:lang w:val="ru-RU"/>
        </w:rPr>
        <w:instrText xml:space="preserve"> </w:instrText>
      </w:r>
      <w:r w:rsidR="002C4485">
        <w:instrText>HYPERLINK</w:instrText>
      </w:r>
      <w:r w:rsidR="002C4485" w:rsidRPr="002C4485">
        <w:rPr>
          <w:lang w:val="ru-RU"/>
        </w:rPr>
        <w:instrText xml:space="preserve"> "</w:instrText>
      </w:r>
      <w:r w:rsidR="002C4485">
        <w:instrText>http</w:instrText>
      </w:r>
      <w:r w:rsidR="002C4485" w:rsidRPr="002C4485">
        <w:rPr>
          <w:lang w:val="ru-RU"/>
        </w:rPr>
        <w:instrText>://</w:instrText>
      </w:r>
      <w:r w:rsidR="002C4485">
        <w:instrText>philology</w:instrText>
      </w:r>
      <w:r w:rsidR="002C4485" w:rsidRPr="002C4485">
        <w:rPr>
          <w:lang w:val="ru-RU"/>
        </w:rPr>
        <w:instrText>.</w:instrText>
      </w:r>
      <w:r w:rsidR="002C4485">
        <w:instrText>lnu</w:instrText>
      </w:r>
      <w:r w:rsidR="002C4485" w:rsidRPr="002C4485">
        <w:rPr>
          <w:lang w:val="ru-RU"/>
        </w:rPr>
        <w:instrText>.</w:instrText>
      </w:r>
      <w:r w:rsidR="002C4485">
        <w:instrText>edu</w:instrText>
      </w:r>
      <w:r w:rsidR="002C4485" w:rsidRPr="002C4485">
        <w:rPr>
          <w:lang w:val="ru-RU"/>
        </w:rPr>
        <w:instrText>.</w:instrText>
      </w:r>
      <w:r w:rsidR="002C4485">
        <w:instrText>ua</w:instrText>
      </w:r>
      <w:r w:rsidR="002C4485" w:rsidRPr="002C4485">
        <w:rPr>
          <w:lang w:val="ru-RU"/>
        </w:rPr>
        <w:instrText>/</w:instrText>
      </w:r>
      <w:r w:rsidR="002C4485">
        <w:instrText>course</w:instrText>
      </w:r>
      <w:r w:rsidR="002C4485" w:rsidRPr="002C4485">
        <w:rPr>
          <w:lang w:val="ru-RU"/>
        </w:rPr>
        <w:instrText>/</w:instrText>
      </w:r>
      <w:r w:rsidR="002C4485">
        <w:instrText>vstup</w:instrText>
      </w:r>
      <w:r w:rsidR="002C4485" w:rsidRPr="002C4485">
        <w:rPr>
          <w:lang w:val="ru-RU"/>
        </w:rPr>
        <w:instrText>-</w:instrText>
      </w:r>
      <w:r w:rsidR="002C4485">
        <w:instrText>v</w:instrText>
      </w:r>
      <w:r w:rsidR="002C4485" w:rsidRPr="002C4485">
        <w:rPr>
          <w:lang w:val="ru-RU"/>
        </w:rPr>
        <w:instrText>-</w:instrText>
      </w:r>
      <w:r w:rsidR="002C4485">
        <w:instrText>arabsku</w:instrText>
      </w:r>
      <w:r w:rsidR="002C4485" w:rsidRPr="002C4485">
        <w:rPr>
          <w:lang w:val="ru-RU"/>
        </w:rPr>
        <w:instrText>-</w:instrText>
      </w:r>
      <w:r w:rsidR="002C4485">
        <w:instrText>filologiju</w:instrText>
      </w:r>
      <w:r w:rsidR="002C4485" w:rsidRPr="002C4485">
        <w:rPr>
          <w:lang w:val="ru-RU"/>
        </w:rPr>
        <w:instrText>" \</w:instrText>
      </w:r>
      <w:r w:rsidR="002C4485">
        <w:instrText>t</w:instrText>
      </w:r>
      <w:r w:rsidR="002C4485" w:rsidRPr="002C4485">
        <w:rPr>
          <w:lang w:val="ru-RU"/>
        </w:rPr>
        <w:instrText xml:space="preserve"> "_</w:instrText>
      </w:r>
      <w:r w:rsidR="002C4485">
        <w:instrText>blank</w:instrText>
      </w:r>
      <w:r w:rsidR="002C4485" w:rsidRPr="002C4485">
        <w:rPr>
          <w:lang w:val="ru-RU"/>
        </w:rPr>
        <w:instrText xml:space="preserve">" </w:instrText>
      </w:r>
      <w:r w:rsidR="002C4485">
        <w:fldChar w:fldCharType="separate"/>
      </w:r>
      <w:r w:rsidR="002C4485">
        <w:rPr>
          <w:rStyle w:val="a3"/>
        </w:rPr>
        <w:t>http</w:t>
      </w:r>
      <w:r w:rsidR="002C4485" w:rsidRPr="002C4485">
        <w:rPr>
          <w:rStyle w:val="a3"/>
          <w:lang w:val="ru-RU"/>
        </w:rPr>
        <w:t>://</w:t>
      </w:r>
      <w:r w:rsidR="002C4485">
        <w:rPr>
          <w:rStyle w:val="a3"/>
        </w:rPr>
        <w:t>philology</w:t>
      </w:r>
      <w:r w:rsidR="002C4485" w:rsidRPr="002C4485">
        <w:rPr>
          <w:rStyle w:val="a3"/>
          <w:lang w:val="ru-RU"/>
        </w:rPr>
        <w:t>.</w:t>
      </w:r>
      <w:r w:rsidR="002C4485">
        <w:rPr>
          <w:rStyle w:val="a3"/>
        </w:rPr>
        <w:t>lnu</w:t>
      </w:r>
      <w:r w:rsidR="002C4485" w:rsidRPr="002C4485">
        <w:rPr>
          <w:rStyle w:val="a3"/>
          <w:lang w:val="ru-RU"/>
        </w:rPr>
        <w:t>.</w:t>
      </w:r>
      <w:r w:rsidR="002C4485">
        <w:rPr>
          <w:rStyle w:val="a3"/>
        </w:rPr>
        <w:t>edu</w:t>
      </w:r>
      <w:r w:rsidR="002C4485" w:rsidRPr="002C4485">
        <w:rPr>
          <w:rStyle w:val="a3"/>
          <w:lang w:val="ru-RU"/>
        </w:rPr>
        <w:t>.</w:t>
      </w:r>
      <w:r w:rsidR="002C4485">
        <w:rPr>
          <w:rStyle w:val="a3"/>
        </w:rPr>
        <w:t>ua</w:t>
      </w:r>
      <w:r w:rsidR="002C4485" w:rsidRPr="002C4485">
        <w:rPr>
          <w:rStyle w:val="a3"/>
          <w:lang w:val="ru-RU"/>
        </w:rPr>
        <w:t>/</w:t>
      </w:r>
      <w:r w:rsidR="002C4485">
        <w:rPr>
          <w:rStyle w:val="a3"/>
        </w:rPr>
        <w:t>course</w:t>
      </w:r>
      <w:r w:rsidR="002C4485" w:rsidRPr="002C4485">
        <w:rPr>
          <w:rStyle w:val="a3"/>
          <w:lang w:val="ru-RU"/>
        </w:rPr>
        <w:t>/</w:t>
      </w:r>
      <w:r w:rsidR="002C4485">
        <w:rPr>
          <w:rStyle w:val="a3"/>
        </w:rPr>
        <w:t>vstup</w:t>
      </w:r>
      <w:r w:rsidR="002C4485" w:rsidRPr="002C4485">
        <w:rPr>
          <w:rStyle w:val="a3"/>
          <w:lang w:val="ru-RU"/>
        </w:rPr>
        <w:t>-</w:t>
      </w:r>
      <w:r w:rsidR="002C4485">
        <w:rPr>
          <w:rStyle w:val="a3"/>
        </w:rPr>
        <w:t>v</w:t>
      </w:r>
      <w:r w:rsidR="002C4485" w:rsidRPr="002C4485">
        <w:rPr>
          <w:rStyle w:val="a3"/>
          <w:lang w:val="ru-RU"/>
        </w:rPr>
        <w:t>-</w:t>
      </w:r>
      <w:r w:rsidR="002C4485">
        <w:rPr>
          <w:rStyle w:val="a3"/>
        </w:rPr>
        <w:t>arabsku</w:t>
      </w:r>
      <w:r w:rsidR="002C4485" w:rsidRPr="002C4485">
        <w:rPr>
          <w:rStyle w:val="a3"/>
          <w:lang w:val="ru-RU"/>
        </w:rPr>
        <w:t>-</w:t>
      </w:r>
      <w:r w:rsidR="002C4485">
        <w:rPr>
          <w:rStyle w:val="a3"/>
        </w:rPr>
        <w:t>filologiju</w:t>
      </w:r>
      <w:r w:rsidR="002C4485">
        <w:fldChar w:fldCharType="end"/>
      </w:r>
    </w:p>
    <w:p w:rsidR="005F7357" w:rsidRPr="00582816" w:rsidRDefault="005F7357" w:rsidP="00086EA5">
      <w:pPr>
        <w:jc w:val="both"/>
        <w:rPr>
          <w:lang w:val="uk-UA"/>
        </w:rPr>
      </w:pPr>
    </w:p>
    <w:p w:rsidR="00035F71" w:rsidRDefault="005F7357" w:rsidP="006C28E0">
      <w:pPr>
        <w:jc w:val="both"/>
        <w:rPr>
          <w:bCs/>
          <w:color w:val="auto"/>
          <w:lang w:val="uk-UA"/>
        </w:rPr>
      </w:pPr>
      <w:r w:rsidRPr="00582816">
        <w:rPr>
          <w:b/>
          <w:color w:val="auto"/>
          <w:lang w:val="uk-UA"/>
        </w:rPr>
        <w:t>Інформація про курс</w:t>
      </w:r>
      <w:r w:rsidR="0045476E" w:rsidRPr="00582816">
        <w:rPr>
          <w:b/>
          <w:color w:val="auto"/>
          <w:lang w:val="uk-UA"/>
        </w:rPr>
        <w:t xml:space="preserve">: </w:t>
      </w:r>
      <w:r w:rsidR="00582816" w:rsidRPr="00582816">
        <w:rPr>
          <w:bCs/>
          <w:color w:val="auto"/>
          <w:lang w:val="uk-UA"/>
        </w:rPr>
        <w:t xml:space="preserve">необхідний та один з найперших щаблів розвитку кваліфікованого фахівця-сходознавця спеціальності ”арабська мова та література”. </w:t>
      </w:r>
    </w:p>
    <w:p w:rsidR="00582816" w:rsidRPr="00FF0E21" w:rsidRDefault="00582816" w:rsidP="00582816">
      <w:pPr>
        <w:jc w:val="both"/>
        <w:rPr>
          <w:b/>
          <w:color w:val="auto"/>
          <w:lang w:val="uk-UA"/>
        </w:rPr>
      </w:pPr>
    </w:p>
    <w:p w:rsidR="005F7357" w:rsidRPr="00FF0E21" w:rsidRDefault="005F7357" w:rsidP="00086EA5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Коротка анотація курсу</w:t>
      </w:r>
      <w:r w:rsidR="004E5448" w:rsidRPr="00FF0E21">
        <w:rPr>
          <w:b/>
          <w:color w:val="auto"/>
          <w:lang w:val="uk-UA"/>
        </w:rPr>
        <w:t xml:space="preserve">: </w:t>
      </w:r>
      <w:r w:rsidR="00097270" w:rsidRPr="00FF0E21">
        <w:rPr>
          <w:color w:val="auto"/>
          <w:lang w:val="uk-UA"/>
        </w:rPr>
        <w:t xml:space="preserve">дисципліна </w:t>
      </w:r>
      <w:proofErr w:type="spellStart"/>
      <w:r w:rsidR="00097270" w:rsidRPr="00FF0E21">
        <w:rPr>
          <w:color w:val="auto"/>
          <w:lang w:val="uk-UA"/>
        </w:rPr>
        <w:t>“</w:t>
      </w:r>
      <w:r w:rsidR="002D6D28">
        <w:rPr>
          <w:bCs/>
          <w:color w:val="auto"/>
          <w:lang w:val="uk-UA"/>
        </w:rPr>
        <w:t>Вступ</w:t>
      </w:r>
      <w:proofErr w:type="spellEnd"/>
      <w:r w:rsidR="002D6D28">
        <w:rPr>
          <w:bCs/>
          <w:color w:val="auto"/>
          <w:lang w:val="uk-UA"/>
        </w:rPr>
        <w:t xml:space="preserve"> в арабську </w:t>
      </w:r>
      <w:proofErr w:type="spellStart"/>
      <w:r w:rsidR="002D6D28">
        <w:rPr>
          <w:bCs/>
          <w:color w:val="auto"/>
          <w:lang w:val="uk-UA"/>
        </w:rPr>
        <w:t>філологію</w:t>
      </w:r>
      <w:r w:rsidR="00097270" w:rsidRPr="00FF0E21">
        <w:rPr>
          <w:color w:val="auto"/>
          <w:lang w:val="uk-UA"/>
        </w:rPr>
        <w:t>”</w:t>
      </w:r>
      <w:proofErr w:type="spellEnd"/>
      <w:r w:rsidR="00097270" w:rsidRPr="00FF0E21">
        <w:rPr>
          <w:color w:val="auto"/>
          <w:lang w:val="uk-UA"/>
        </w:rPr>
        <w:t xml:space="preserve"> – це </w:t>
      </w:r>
      <w:r w:rsidR="00ED76F6">
        <w:rPr>
          <w:color w:val="auto"/>
          <w:lang w:val="uk-UA"/>
        </w:rPr>
        <w:t>обов’язкова</w:t>
      </w:r>
      <w:r w:rsidR="00097270" w:rsidRPr="00FF0E21">
        <w:rPr>
          <w:color w:val="auto"/>
          <w:lang w:val="uk-UA"/>
        </w:rPr>
        <w:t xml:space="preserve"> дисципліна зі спеціальності </w:t>
      </w:r>
      <w:r w:rsidR="00097270" w:rsidRPr="00FF0E21">
        <w:rPr>
          <w:bCs/>
          <w:color w:val="auto"/>
          <w:lang w:val="uk-UA" w:eastAsia="uk-UA"/>
        </w:rPr>
        <w:t>035.060 “східні мови т</w:t>
      </w:r>
      <w:r w:rsidR="00DD0EAB">
        <w:rPr>
          <w:bCs/>
          <w:color w:val="auto"/>
          <w:lang w:val="uk-UA" w:eastAsia="uk-UA"/>
        </w:rPr>
        <w:t>а літератури (переклад включно), перша арабська,</w:t>
      </w:r>
      <w:r w:rsidR="00086EA5">
        <w:rPr>
          <w:color w:val="auto"/>
          <w:lang w:val="uk-UA"/>
        </w:rPr>
        <w:t xml:space="preserve"> для студентів I</w:t>
      </w:r>
      <w:r w:rsidR="00097270" w:rsidRPr="00FF0E21">
        <w:rPr>
          <w:color w:val="auto"/>
          <w:lang w:val="uk-UA"/>
        </w:rPr>
        <w:t xml:space="preserve"> курсу східної філології освітньо-кваліфікаційного рівня </w:t>
      </w:r>
      <w:proofErr w:type="spellStart"/>
      <w:r w:rsidR="00097270" w:rsidRPr="00FF0E21">
        <w:rPr>
          <w:color w:val="auto"/>
          <w:lang w:val="uk-UA"/>
        </w:rPr>
        <w:t>“бакалавр”</w:t>
      </w:r>
      <w:proofErr w:type="spellEnd"/>
      <w:r w:rsidR="00097270" w:rsidRPr="00FF0E21">
        <w:rPr>
          <w:color w:val="auto"/>
          <w:lang w:val="uk-UA"/>
        </w:rPr>
        <w:t>, що викладаєтьс</w:t>
      </w:r>
      <w:r w:rsidR="00D32978" w:rsidRPr="00FF0E21">
        <w:rPr>
          <w:color w:val="auto"/>
          <w:lang w:val="uk-UA"/>
        </w:rPr>
        <w:t>я в</w:t>
      </w:r>
      <w:r w:rsidR="00DD0EAB">
        <w:rPr>
          <w:color w:val="auto"/>
          <w:lang w:val="uk-UA"/>
        </w:rPr>
        <w:t xml:space="preserve"> </w:t>
      </w:r>
      <w:r w:rsidR="00DE5F2B">
        <w:rPr>
          <w:color w:val="auto"/>
          <w:lang w:val="uk-UA"/>
        </w:rPr>
        <w:t>1</w:t>
      </w:r>
      <w:r w:rsidR="00086EA5">
        <w:rPr>
          <w:color w:val="auto"/>
          <w:lang w:val="uk-UA"/>
        </w:rPr>
        <w:t xml:space="preserve"> семестр</w:t>
      </w:r>
      <w:r w:rsidR="00ED76F6">
        <w:rPr>
          <w:color w:val="auto"/>
          <w:lang w:val="uk-UA"/>
        </w:rPr>
        <w:t>і</w:t>
      </w:r>
      <w:r w:rsidR="00086EA5">
        <w:rPr>
          <w:color w:val="auto"/>
          <w:lang w:val="uk-UA"/>
        </w:rPr>
        <w:t xml:space="preserve"> в обсязі </w:t>
      </w:r>
      <w:r w:rsidR="00DD0EAB">
        <w:rPr>
          <w:color w:val="auto"/>
          <w:lang w:val="uk-UA"/>
        </w:rPr>
        <w:t>3</w:t>
      </w:r>
      <w:r w:rsidR="00097270" w:rsidRPr="00FF0E21">
        <w:rPr>
          <w:color w:val="auto"/>
          <w:lang w:val="uk-UA"/>
        </w:rPr>
        <w:t xml:space="preserve"> кредитів (за Європейською Кредитно-Трансферною Системою ECTS).</w:t>
      </w:r>
    </w:p>
    <w:p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:rsidR="002206E5" w:rsidRPr="006C28E0" w:rsidRDefault="005F7357" w:rsidP="00086EA5">
      <w:pPr>
        <w:jc w:val="both"/>
        <w:rPr>
          <w:color w:val="auto"/>
          <w:lang w:val="uk-UA"/>
        </w:rPr>
      </w:pPr>
      <w:r w:rsidRPr="006C28E0">
        <w:rPr>
          <w:b/>
          <w:color w:val="auto"/>
          <w:lang w:val="uk-UA"/>
        </w:rPr>
        <w:t>Мета та цілі курсу</w:t>
      </w:r>
      <w:r w:rsidR="002206E5" w:rsidRPr="006C28E0">
        <w:rPr>
          <w:b/>
          <w:color w:val="auto"/>
          <w:lang w:val="uk-UA"/>
        </w:rPr>
        <w:t xml:space="preserve">: </w:t>
      </w:r>
      <w:r w:rsidR="002206E5" w:rsidRPr="006C28E0">
        <w:rPr>
          <w:color w:val="auto"/>
          <w:lang w:val="uk-UA"/>
        </w:rPr>
        <w:t xml:space="preserve">мета курсу – </w:t>
      </w:r>
      <w:r w:rsidR="00B32E80" w:rsidRPr="006C28E0">
        <w:rPr>
          <w:lang w:val="uk-UA"/>
        </w:rPr>
        <w:t xml:space="preserve">ознайомити студентів з історією арабського світу, </w:t>
      </w:r>
      <w:r w:rsidR="00422B90" w:rsidRPr="006C28E0">
        <w:rPr>
          <w:lang w:val="uk-UA"/>
        </w:rPr>
        <w:t xml:space="preserve">зародженням та розвитком ісламу, </w:t>
      </w:r>
      <w:r w:rsidR="00B32E80" w:rsidRPr="006C28E0">
        <w:rPr>
          <w:lang w:val="uk-UA"/>
        </w:rPr>
        <w:t>становленням арабськ</w:t>
      </w:r>
      <w:r w:rsidR="00422B90" w:rsidRPr="006C28E0">
        <w:rPr>
          <w:lang w:val="uk-UA"/>
        </w:rPr>
        <w:t>их країн, мистецтвом</w:t>
      </w:r>
      <w:r w:rsidR="006C28E0" w:rsidRPr="006C28E0">
        <w:rPr>
          <w:lang w:val="uk-UA"/>
        </w:rPr>
        <w:t xml:space="preserve"> та побутом, політичними та державотворчими процесами</w:t>
      </w:r>
      <w:r w:rsidR="002206E5" w:rsidRPr="006C28E0">
        <w:rPr>
          <w:lang w:val="uk-UA"/>
        </w:rPr>
        <w:t>.</w:t>
      </w:r>
    </w:p>
    <w:p w:rsidR="005F7357" w:rsidRPr="00D97D6C" w:rsidRDefault="005F7357" w:rsidP="005F7357">
      <w:pPr>
        <w:jc w:val="both"/>
        <w:rPr>
          <w:b/>
          <w:color w:val="auto"/>
          <w:highlight w:val="yellow"/>
          <w:lang w:val="uk-UA"/>
        </w:rPr>
      </w:pPr>
    </w:p>
    <w:p w:rsidR="002206E5" w:rsidRPr="00C13A28" w:rsidRDefault="005F7357" w:rsidP="002206E5">
      <w:pPr>
        <w:jc w:val="both"/>
        <w:rPr>
          <w:b/>
          <w:bCs/>
          <w:color w:val="auto"/>
          <w:lang w:val="uk-UA" w:eastAsia="uk-UA"/>
        </w:rPr>
      </w:pPr>
      <w:r w:rsidRPr="00C13A28">
        <w:rPr>
          <w:b/>
          <w:bCs/>
          <w:color w:val="auto"/>
          <w:lang w:val="uk-UA" w:eastAsia="uk-UA"/>
        </w:rPr>
        <w:t>Література для вивчення дисципліни</w:t>
      </w:r>
      <w:r w:rsidR="002206E5" w:rsidRPr="00C13A28">
        <w:rPr>
          <w:b/>
          <w:bCs/>
          <w:color w:val="auto"/>
          <w:lang w:val="uk-UA" w:eastAsia="uk-UA"/>
        </w:rPr>
        <w:t xml:space="preserve">: </w:t>
      </w:r>
    </w:p>
    <w:p w:rsidR="00532FE9" w:rsidRPr="00C13A28" w:rsidRDefault="00532FE9" w:rsidP="002206E5">
      <w:pPr>
        <w:jc w:val="both"/>
        <w:rPr>
          <w:lang w:val="uk-UA"/>
        </w:rPr>
      </w:pPr>
      <w:r w:rsidRPr="00C13A28">
        <w:rPr>
          <w:lang w:val="uk-UA"/>
        </w:rPr>
        <w:t>Базова:</w:t>
      </w:r>
    </w:p>
    <w:p w:rsidR="00DF11D0" w:rsidRDefault="008E79D2" w:rsidP="00DF11D0">
      <w:pPr>
        <w:pStyle w:val="a4"/>
        <w:numPr>
          <w:ilvl w:val="0"/>
          <w:numId w:val="3"/>
        </w:numPr>
        <w:ind w:left="357" w:hanging="357"/>
        <w:jc w:val="both"/>
        <w:rPr>
          <w:lang w:val="uk-UA"/>
        </w:rPr>
      </w:pPr>
      <w:r w:rsidRPr="00C13A28">
        <w:rPr>
          <w:i/>
          <w:iCs/>
        </w:rPr>
        <w:t xml:space="preserve">Mahfouz, Tarek. </w:t>
      </w:r>
      <w:r w:rsidRPr="00C13A28">
        <w:t xml:space="preserve">Arab Culture, Vol. 1: An In-depth Look at Arab Culture Through Cartoons and Popular Art (English and Arabic Edition). Ed. Thane </w:t>
      </w:r>
      <w:proofErr w:type="spellStart"/>
      <w:r w:rsidRPr="00C13A28">
        <w:t>Floreth</w:t>
      </w:r>
      <w:proofErr w:type="spellEnd"/>
      <w:r w:rsidRPr="00C13A28">
        <w:t>. 2011 ed. Vol. 1. Print</w:t>
      </w:r>
      <w:proofErr w:type="gramStart"/>
      <w:r w:rsidRPr="00C13A28">
        <w:t>.</w:t>
      </w:r>
      <w:r w:rsidR="00CC2CF3" w:rsidRPr="00C13A28">
        <w:rPr>
          <w:lang w:val="uk-UA"/>
        </w:rPr>
        <w:t>.</w:t>
      </w:r>
      <w:proofErr w:type="gramEnd"/>
    </w:p>
    <w:p w:rsidR="003331DF" w:rsidRDefault="00DF11D0" w:rsidP="003331DF">
      <w:pPr>
        <w:pStyle w:val="a4"/>
        <w:numPr>
          <w:ilvl w:val="0"/>
          <w:numId w:val="3"/>
        </w:numPr>
        <w:ind w:left="357" w:hanging="357"/>
        <w:jc w:val="both"/>
        <w:rPr>
          <w:rStyle w:val="normaltextrun"/>
          <w:lang w:val="uk-UA"/>
        </w:rPr>
      </w:pPr>
      <w:proofErr w:type="spellStart"/>
      <w:r w:rsidRPr="00DF11D0">
        <w:rPr>
          <w:rStyle w:val="normaltextrun"/>
          <w:i/>
          <w:iCs/>
          <w:lang w:val="uk-UA"/>
        </w:rPr>
        <w:t>Marek</w:t>
      </w:r>
      <w:proofErr w:type="spellEnd"/>
      <w:r w:rsidRPr="00DF11D0">
        <w:rPr>
          <w:rStyle w:val="normaltextrun"/>
          <w:i/>
          <w:iCs/>
          <w:lang w:val="uk-UA"/>
        </w:rPr>
        <w:t xml:space="preserve"> M. </w:t>
      </w:r>
      <w:proofErr w:type="spellStart"/>
      <w:r w:rsidRPr="00DF11D0">
        <w:rPr>
          <w:rStyle w:val="normaltextrun"/>
          <w:i/>
          <w:iCs/>
          <w:lang w:val="uk-UA"/>
        </w:rPr>
        <w:t>Dziekan</w:t>
      </w:r>
      <w:proofErr w:type="spellEnd"/>
      <w:r w:rsidRPr="00DF11D0">
        <w:rPr>
          <w:rStyle w:val="normaltextrun"/>
          <w:i/>
          <w:iCs/>
          <w:lang w:val="pl-PL"/>
        </w:rPr>
        <w:t xml:space="preserve">. </w:t>
      </w:r>
      <w:proofErr w:type="spellStart"/>
      <w:r w:rsidRPr="00DF11D0">
        <w:rPr>
          <w:rStyle w:val="normaltextrun"/>
          <w:lang w:val="uk-UA"/>
        </w:rPr>
        <w:t>Dziejekulturyarabskiej</w:t>
      </w:r>
      <w:proofErr w:type="spellEnd"/>
      <w:r w:rsidRPr="00DF11D0">
        <w:rPr>
          <w:rStyle w:val="normaltextrun"/>
          <w:lang w:val="pl-PL"/>
        </w:rPr>
        <w:t xml:space="preserve">, </w:t>
      </w:r>
      <w:proofErr w:type="spellStart"/>
      <w:r w:rsidRPr="00DF11D0">
        <w:rPr>
          <w:rStyle w:val="normaltextrun"/>
          <w:lang w:val="uk-UA"/>
        </w:rPr>
        <w:t>WydawnictwoNaukowe</w:t>
      </w:r>
      <w:proofErr w:type="spellEnd"/>
      <w:r w:rsidRPr="00DF11D0">
        <w:rPr>
          <w:rStyle w:val="normaltextrun"/>
          <w:lang w:val="uk-UA"/>
        </w:rPr>
        <w:t xml:space="preserve"> PWN</w:t>
      </w:r>
      <w:r w:rsidRPr="00DF11D0">
        <w:rPr>
          <w:rStyle w:val="normaltextrun"/>
          <w:lang w:val="pl-PL"/>
        </w:rPr>
        <w:t>.</w:t>
      </w:r>
      <w:r w:rsidRPr="00DF11D0">
        <w:rPr>
          <w:rStyle w:val="normaltextrun"/>
          <w:lang w:val="uk-UA"/>
        </w:rPr>
        <w:t xml:space="preserve"> 2008</w:t>
      </w:r>
    </w:p>
    <w:p w:rsidR="003331DF" w:rsidRDefault="003331DF" w:rsidP="003331DF">
      <w:pPr>
        <w:pStyle w:val="a4"/>
        <w:numPr>
          <w:ilvl w:val="0"/>
          <w:numId w:val="3"/>
        </w:numPr>
        <w:ind w:left="357" w:hanging="357"/>
        <w:jc w:val="both"/>
        <w:rPr>
          <w:rStyle w:val="normaltextrun"/>
          <w:lang w:val="uk-UA"/>
        </w:rPr>
      </w:pPr>
      <w:proofErr w:type="spellStart"/>
      <w:r>
        <w:rPr>
          <w:rStyle w:val="normaltextrun"/>
          <w:i/>
          <w:iCs/>
          <w:lang w:val="uk-UA"/>
        </w:rPr>
        <w:t>АззамЛейла</w:t>
      </w:r>
      <w:proofErr w:type="spellEnd"/>
      <w:r>
        <w:rPr>
          <w:rStyle w:val="normaltextrun"/>
          <w:i/>
          <w:iCs/>
          <w:lang w:val="uk-UA"/>
        </w:rPr>
        <w:t xml:space="preserve">, </w:t>
      </w:r>
      <w:r>
        <w:rPr>
          <w:rStyle w:val="normaltextrun"/>
          <w:lang w:val="uk-UA"/>
        </w:rPr>
        <w:t xml:space="preserve">Життя пророка </w:t>
      </w:r>
      <w:proofErr w:type="spellStart"/>
      <w:r>
        <w:rPr>
          <w:rStyle w:val="normaltextrun"/>
          <w:lang w:val="uk-UA"/>
        </w:rPr>
        <w:t>Мухаммада</w:t>
      </w:r>
      <w:proofErr w:type="spellEnd"/>
      <w:r w:rsidR="00142526">
        <w:rPr>
          <w:rStyle w:val="normaltextrun"/>
          <w:lang w:val="uk-UA"/>
        </w:rPr>
        <w:t>, 2009.</w:t>
      </w:r>
    </w:p>
    <w:p w:rsidR="005F40A7" w:rsidRDefault="00EA17BC" w:rsidP="005F40A7">
      <w:pPr>
        <w:pStyle w:val="a4"/>
        <w:numPr>
          <w:ilvl w:val="0"/>
          <w:numId w:val="3"/>
        </w:numPr>
        <w:ind w:left="357" w:hanging="357"/>
        <w:jc w:val="both"/>
        <w:rPr>
          <w:lang w:val="uk-UA"/>
        </w:rPr>
      </w:pPr>
      <w:proofErr w:type="spellStart"/>
      <w:r w:rsidRPr="005F40A7">
        <w:rPr>
          <w:i/>
          <w:iCs/>
          <w:lang w:val="uk-UA"/>
        </w:rPr>
        <w:t>Doris</w:t>
      </w:r>
      <w:proofErr w:type="spellEnd"/>
      <w:r w:rsidRPr="005F40A7">
        <w:rPr>
          <w:i/>
          <w:iCs/>
          <w:lang w:val="uk-UA"/>
        </w:rPr>
        <w:t>, Behrens-Abouseif</w:t>
      </w:r>
      <w:r w:rsidRPr="00EA17BC">
        <w:rPr>
          <w:lang w:val="uk-UA"/>
        </w:rPr>
        <w:t xml:space="preserve"> (1999-01-01). </w:t>
      </w:r>
      <w:proofErr w:type="spellStart"/>
      <w:r w:rsidRPr="00EA17BC">
        <w:rPr>
          <w:lang w:val="uk-UA"/>
        </w:rPr>
        <w:t>BeautyinArabicculture</w:t>
      </w:r>
      <w:proofErr w:type="spellEnd"/>
      <w:r w:rsidRPr="00EA17BC">
        <w:rPr>
          <w:lang w:val="uk-UA"/>
        </w:rPr>
        <w:t xml:space="preserve">. </w:t>
      </w:r>
      <w:proofErr w:type="spellStart"/>
      <w:r w:rsidRPr="00EA17BC">
        <w:rPr>
          <w:lang w:val="uk-UA"/>
        </w:rPr>
        <w:t>MarkusWienerPublishers</w:t>
      </w:r>
      <w:proofErr w:type="spellEnd"/>
      <w:r w:rsidRPr="00EA17BC">
        <w:rPr>
          <w:lang w:val="uk-UA"/>
        </w:rPr>
        <w:t>.</w:t>
      </w:r>
    </w:p>
    <w:p w:rsidR="00EA17BC" w:rsidRPr="005F40A7" w:rsidRDefault="005F40A7" w:rsidP="005F40A7">
      <w:pPr>
        <w:pStyle w:val="a4"/>
        <w:numPr>
          <w:ilvl w:val="0"/>
          <w:numId w:val="3"/>
        </w:numPr>
        <w:ind w:left="357" w:hanging="357"/>
        <w:jc w:val="both"/>
        <w:rPr>
          <w:lang w:val="uk-UA"/>
        </w:rPr>
      </w:pPr>
      <w:r w:rsidRPr="005F40A7">
        <w:rPr>
          <w:i/>
          <w:iCs/>
          <w:lang w:val="pl-PL"/>
        </w:rPr>
        <w:t>H</w:t>
      </w:r>
      <w:proofErr w:type="spellStart"/>
      <w:r w:rsidR="0016560F" w:rsidRPr="005F40A7">
        <w:rPr>
          <w:i/>
          <w:iCs/>
        </w:rPr>
        <w:t>ammond</w:t>
      </w:r>
      <w:proofErr w:type="spellEnd"/>
      <w:r w:rsidR="0016560F" w:rsidRPr="005F40A7">
        <w:rPr>
          <w:i/>
          <w:iCs/>
        </w:rPr>
        <w:t>, Andrew</w:t>
      </w:r>
      <w:r w:rsidR="0016560F" w:rsidRPr="0016560F">
        <w:t xml:space="preserve"> (2007). </w:t>
      </w:r>
      <w:r w:rsidR="0016560F" w:rsidRPr="005F40A7">
        <w:t xml:space="preserve">Popular culture in the Arab </w:t>
      </w:r>
      <w:proofErr w:type="gramStart"/>
      <w:r w:rsidR="0016560F" w:rsidRPr="005F40A7">
        <w:t>world :</w:t>
      </w:r>
      <w:proofErr w:type="gramEnd"/>
      <w:r w:rsidR="0016560F" w:rsidRPr="005F40A7">
        <w:t xml:space="preserve"> arts, politics, and the media.</w:t>
      </w:r>
      <w:r w:rsidR="0016560F" w:rsidRPr="0016560F">
        <w:t xml:space="preserve"> Cairo, Egypt: American University in Cairo Press.</w:t>
      </w:r>
    </w:p>
    <w:p w:rsidR="0016560F" w:rsidRDefault="00672208" w:rsidP="00672208">
      <w:pPr>
        <w:pStyle w:val="a4"/>
        <w:numPr>
          <w:ilvl w:val="0"/>
          <w:numId w:val="3"/>
        </w:numPr>
        <w:ind w:left="357" w:hanging="357"/>
        <w:jc w:val="both"/>
        <w:rPr>
          <w:lang w:val="uk-UA"/>
        </w:rPr>
      </w:pPr>
      <w:proofErr w:type="spellStart"/>
      <w:r w:rsidRPr="00892564">
        <w:rPr>
          <w:i/>
          <w:iCs/>
          <w:lang w:val="uk-UA"/>
        </w:rPr>
        <w:t>Мец</w:t>
      </w:r>
      <w:proofErr w:type="spellEnd"/>
      <w:r w:rsidRPr="00892564">
        <w:rPr>
          <w:i/>
          <w:iCs/>
          <w:lang w:val="uk-UA"/>
        </w:rPr>
        <w:t xml:space="preserve"> А</w:t>
      </w:r>
      <w:r w:rsidRPr="00672208">
        <w:rPr>
          <w:lang w:val="uk-UA"/>
        </w:rPr>
        <w:t xml:space="preserve">. </w:t>
      </w:r>
      <w:proofErr w:type="spellStart"/>
      <w:r w:rsidRPr="00672208">
        <w:rPr>
          <w:lang w:val="uk-UA"/>
        </w:rPr>
        <w:t>МусульманскийРенессанс</w:t>
      </w:r>
      <w:proofErr w:type="spellEnd"/>
      <w:r w:rsidRPr="00672208">
        <w:rPr>
          <w:lang w:val="uk-UA"/>
        </w:rPr>
        <w:t>. – М., 1973; 1996. – 536 с.</w:t>
      </w:r>
    </w:p>
    <w:p w:rsidR="00672208" w:rsidRDefault="00672208" w:rsidP="00672208">
      <w:pPr>
        <w:pStyle w:val="a4"/>
        <w:numPr>
          <w:ilvl w:val="0"/>
          <w:numId w:val="3"/>
        </w:numPr>
        <w:ind w:left="357" w:hanging="357"/>
        <w:jc w:val="both"/>
        <w:rPr>
          <w:lang w:val="uk-UA"/>
        </w:rPr>
      </w:pPr>
      <w:proofErr w:type="spellStart"/>
      <w:r w:rsidRPr="00892564">
        <w:rPr>
          <w:i/>
          <w:iCs/>
          <w:lang w:val="uk-UA"/>
        </w:rPr>
        <w:t>Фильштинский</w:t>
      </w:r>
      <w:proofErr w:type="spellEnd"/>
      <w:r w:rsidRPr="00892564">
        <w:rPr>
          <w:i/>
          <w:iCs/>
          <w:lang w:val="uk-UA"/>
        </w:rPr>
        <w:t xml:space="preserve"> И.М., </w:t>
      </w:r>
      <w:proofErr w:type="spellStart"/>
      <w:r w:rsidRPr="00892564">
        <w:rPr>
          <w:i/>
          <w:iCs/>
          <w:lang w:val="uk-UA"/>
        </w:rPr>
        <w:t>Шидфар</w:t>
      </w:r>
      <w:proofErr w:type="spellEnd"/>
      <w:r w:rsidRPr="00892564">
        <w:rPr>
          <w:i/>
          <w:iCs/>
          <w:lang w:val="uk-UA"/>
        </w:rPr>
        <w:t xml:space="preserve"> Б.Я.</w:t>
      </w:r>
      <w:proofErr w:type="spellStart"/>
      <w:r w:rsidRPr="00672208">
        <w:rPr>
          <w:lang w:val="uk-UA"/>
        </w:rPr>
        <w:t>Очеркарабо–мусульманскойкультуры</w:t>
      </w:r>
      <w:proofErr w:type="spellEnd"/>
      <w:r w:rsidRPr="00672208">
        <w:rPr>
          <w:lang w:val="uk-UA"/>
        </w:rPr>
        <w:t>. – М., 1971.</w:t>
      </w:r>
    </w:p>
    <w:p w:rsidR="00CF1AD0" w:rsidRDefault="00CF1AD0" w:rsidP="00CF1AD0">
      <w:pPr>
        <w:pStyle w:val="a4"/>
        <w:numPr>
          <w:ilvl w:val="0"/>
          <w:numId w:val="3"/>
        </w:numPr>
        <w:ind w:left="357" w:hanging="357"/>
        <w:jc w:val="both"/>
        <w:rPr>
          <w:lang w:val="uk-UA"/>
        </w:rPr>
      </w:pPr>
      <w:proofErr w:type="spellStart"/>
      <w:r w:rsidRPr="00CF1AD0">
        <w:rPr>
          <w:lang w:val="uk-UA"/>
        </w:rPr>
        <w:t>Арабскаясредневековая</w:t>
      </w:r>
      <w:proofErr w:type="spellEnd"/>
      <w:r w:rsidRPr="00CF1AD0">
        <w:rPr>
          <w:lang w:val="uk-UA"/>
        </w:rPr>
        <w:t xml:space="preserve"> культура и </w:t>
      </w:r>
      <w:proofErr w:type="spellStart"/>
      <w:r w:rsidRPr="00CF1AD0">
        <w:rPr>
          <w:lang w:val="uk-UA"/>
        </w:rPr>
        <w:t>литература</w:t>
      </w:r>
      <w:proofErr w:type="spellEnd"/>
      <w:r w:rsidRPr="00CF1AD0">
        <w:rPr>
          <w:lang w:val="uk-UA"/>
        </w:rPr>
        <w:t xml:space="preserve">. – М., 1978. – 218 с. </w:t>
      </w:r>
      <w:proofErr w:type="spellStart"/>
      <w:r w:rsidRPr="00CF1AD0">
        <w:rPr>
          <w:lang w:val="uk-UA"/>
        </w:rPr>
        <w:t>Бартольд</w:t>
      </w:r>
      <w:proofErr w:type="spellEnd"/>
      <w:r w:rsidRPr="00CF1AD0">
        <w:rPr>
          <w:lang w:val="uk-UA"/>
        </w:rPr>
        <w:t xml:space="preserve"> В.В. </w:t>
      </w:r>
      <w:proofErr w:type="spellStart"/>
      <w:r w:rsidRPr="00CF1AD0">
        <w:rPr>
          <w:lang w:val="uk-UA"/>
        </w:rPr>
        <w:t>Работы</w:t>
      </w:r>
      <w:proofErr w:type="spellEnd"/>
      <w:r w:rsidRPr="00CF1AD0">
        <w:rPr>
          <w:lang w:val="uk-UA"/>
        </w:rPr>
        <w:t xml:space="preserve"> по </w:t>
      </w:r>
      <w:proofErr w:type="spellStart"/>
      <w:r w:rsidRPr="00CF1AD0">
        <w:rPr>
          <w:lang w:val="uk-UA"/>
        </w:rPr>
        <w:t>историиислама</w:t>
      </w:r>
      <w:proofErr w:type="spellEnd"/>
      <w:r w:rsidRPr="00CF1AD0">
        <w:rPr>
          <w:lang w:val="uk-UA"/>
        </w:rPr>
        <w:t xml:space="preserve"> и </w:t>
      </w:r>
      <w:proofErr w:type="spellStart"/>
      <w:r w:rsidRPr="00CF1AD0">
        <w:rPr>
          <w:lang w:val="uk-UA"/>
        </w:rPr>
        <w:t>Арабскогохалифата</w:t>
      </w:r>
      <w:proofErr w:type="spellEnd"/>
      <w:r w:rsidRPr="00CF1AD0">
        <w:rPr>
          <w:lang w:val="uk-UA"/>
        </w:rPr>
        <w:t xml:space="preserve">. – М.. 2002. – 784 с. </w:t>
      </w:r>
    </w:p>
    <w:p w:rsidR="00CF1AD0" w:rsidRDefault="00CF1AD0" w:rsidP="00CF1AD0">
      <w:pPr>
        <w:pStyle w:val="a4"/>
        <w:numPr>
          <w:ilvl w:val="0"/>
          <w:numId w:val="3"/>
        </w:numPr>
        <w:ind w:left="357" w:hanging="357"/>
        <w:jc w:val="both"/>
        <w:rPr>
          <w:lang w:val="uk-UA"/>
        </w:rPr>
      </w:pPr>
      <w:proofErr w:type="spellStart"/>
      <w:r w:rsidRPr="00892564">
        <w:rPr>
          <w:i/>
          <w:iCs/>
          <w:lang w:val="uk-UA"/>
        </w:rPr>
        <w:t>Веймарн</w:t>
      </w:r>
      <w:proofErr w:type="spellEnd"/>
      <w:r w:rsidRPr="00892564">
        <w:rPr>
          <w:i/>
          <w:iCs/>
          <w:lang w:val="uk-UA"/>
        </w:rPr>
        <w:t xml:space="preserve"> Б.В</w:t>
      </w:r>
      <w:r w:rsidRPr="00CF1AD0">
        <w:rPr>
          <w:lang w:val="uk-UA"/>
        </w:rPr>
        <w:t xml:space="preserve">. </w:t>
      </w:r>
      <w:proofErr w:type="spellStart"/>
      <w:r w:rsidRPr="00CF1AD0">
        <w:rPr>
          <w:lang w:val="uk-UA"/>
        </w:rPr>
        <w:t>Классическоеискусствостранислама</w:t>
      </w:r>
      <w:proofErr w:type="spellEnd"/>
      <w:r w:rsidRPr="00CF1AD0">
        <w:rPr>
          <w:lang w:val="uk-UA"/>
        </w:rPr>
        <w:t>. – М., 2002. – 496 с.</w:t>
      </w:r>
    </w:p>
    <w:p w:rsidR="0007618F" w:rsidRPr="003331DF" w:rsidRDefault="00CF1AD0" w:rsidP="00CF1AD0">
      <w:pPr>
        <w:pStyle w:val="a4"/>
        <w:numPr>
          <w:ilvl w:val="0"/>
          <w:numId w:val="3"/>
        </w:numPr>
        <w:ind w:left="357" w:hanging="357"/>
        <w:jc w:val="both"/>
        <w:rPr>
          <w:lang w:val="uk-UA"/>
        </w:rPr>
      </w:pPr>
      <w:proofErr w:type="spellStart"/>
      <w:r w:rsidRPr="00892564">
        <w:rPr>
          <w:i/>
          <w:iCs/>
          <w:lang w:val="uk-UA"/>
        </w:rPr>
        <w:t>Грюнебаум</w:t>
      </w:r>
      <w:proofErr w:type="spellEnd"/>
      <w:r w:rsidRPr="00892564">
        <w:rPr>
          <w:i/>
          <w:iCs/>
          <w:lang w:val="uk-UA"/>
        </w:rPr>
        <w:t xml:space="preserve"> Г.Э</w:t>
      </w:r>
      <w:r w:rsidRPr="00CF1AD0">
        <w:rPr>
          <w:lang w:val="uk-UA"/>
        </w:rPr>
        <w:t xml:space="preserve">. </w:t>
      </w:r>
      <w:proofErr w:type="spellStart"/>
      <w:r w:rsidRPr="00CF1AD0">
        <w:rPr>
          <w:lang w:val="uk-UA"/>
        </w:rPr>
        <w:t>Основныечертыарабо–мусульманскойкультуры</w:t>
      </w:r>
      <w:proofErr w:type="spellEnd"/>
      <w:r w:rsidRPr="00CF1AD0">
        <w:rPr>
          <w:lang w:val="uk-UA"/>
        </w:rPr>
        <w:t xml:space="preserve">: </w:t>
      </w:r>
      <w:proofErr w:type="spellStart"/>
      <w:r w:rsidRPr="00CF1AD0">
        <w:rPr>
          <w:lang w:val="uk-UA"/>
        </w:rPr>
        <w:t>Статьи</w:t>
      </w:r>
      <w:proofErr w:type="spellEnd"/>
      <w:r w:rsidRPr="00CF1AD0">
        <w:rPr>
          <w:lang w:val="uk-UA"/>
        </w:rPr>
        <w:t xml:space="preserve"> раз. лет. – М., 1981. – 227 с.</w:t>
      </w:r>
      <w:bookmarkStart w:id="0" w:name="_GoBack"/>
      <w:bookmarkEnd w:id="0"/>
    </w:p>
    <w:p w:rsidR="00532FE9" w:rsidRPr="00892564" w:rsidRDefault="00532FE9" w:rsidP="002206E5">
      <w:pPr>
        <w:jc w:val="both"/>
        <w:rPr>
          <w:lang w:val="uk-UA"/>
        </w:rPr>
      </w:pPr>
      <w:r w:rsidRPr="00892564">
        <w:rPr>
          <w:lang w:val="uk-UA"/>
        </w:rPr>
        <w:lastRenderedPageBreak/>
        <w:t>Додаткова:</w:t>
      </w:r>
    </w:p>
    <w:p w:rsidR="005F7357" w:rsidRPr="00892564" w:rsidRDefault="0007618F" w:rsidP="00CF1AD0">
      <w:pPr>
        <w:pStyle w:val="a4"/>
        <w:numPr>
          <w:ilvl w:val="0"/>
          <w:numId w:val="4"/>
        </w:numPr>
        <w:ind w:left="357" w:hanging="357"/>
        <w:jc w:val="both"/>
        <w:rPr>
          <w:b/>
          <w:color w:val="auto"/>
          <w:lang w:val="uk-UA"/>
        </w:rPr>
      </w:pPr>
      <w:proofErr w:type="spellStart"/>
      <w:r w:rsidRPr="00892564">
        <w:rPr>
          <w:bCs/>
          <w:i/>
          <w:lang w:val="uk-UA" w:eastAsia="uk-UA"/>
        </w:rPr>
        <w:t>Саид</w:t>
      </w:r>
      <w:proofErr w:type="spellEnd"/>
      <w:r w:rsidRPr="00892564">
        <w:rPr>
          <w:bCs/>
          <w:i/>
          <w:lang w:val="uk-UA" w:eastAsia="uk-UA"/>
        </w:rPr>
        <w:t xml:space="preserve"> Е. </w:t>
      </w:r>
      <w:proofErr w:type="spellStart"/>
      <w:r w:rsidRPr="00892564">
        <w:rPr>
          <w:bCs/>
          <w:lang w:val="uk-UA" w:eastAsia="uk-UA"/>
        </w:rPr>
        <w:t>Ориентализм</w:t>
      </w:r>
      <w:proofErr w:type="spellEnd"/>
      <w:r w:rsidRPr="00892564">
        <w:rPr>
          <w:bCs/>
          <w:lang w:val="uk-UA" w:eastAsia="uk-UA"/>
        </w:rPr>
        <w:t xml:space="preserve">. </w:t>
      </w:r>
      <w:proofErr w:type="spellStart"/>
      <w:r w:rsidRPr="00892564">
        <w:rPr>
          <w:bCs/>
          <w:lang w:val="uk-UA" w:eastAsia="uk-UA"/>
        </w:rPr>
        <w:t>Западниеконцепции</w:t>
      </w:r>
      <w:proofErr w:type="spellEnd"/>
      <w:r w:rsidRPr="00892564">
        <w:rPr>
          <w:bCs/>
          <w:lang w:val="uk-UA" w:eastAsia="uk-UA"/>
        </w:rPr>
        <w:t xml:space="preserve"> </w:t>
      </w:r>
      <w:proofErr w:type="spellStart"/>
      <w:r w:rsidRPr="00892564">
        <w:rPr>
          <w:bCs/>
          <w:lang w:val="uk-UA" w:eastAsia="uk-UA"/>
        </w:rPr>
        <w:t>Востока</w:t>
      </w:r>
      <w:proofErr w:type="spellEnd"/>
      <w:r w:rsidRPr="00892564">
        <w:rPr>
          <w:bCs/>
          <w:lang w:val="uk-UA" w:eastAsia="uk-UA"/>
        </w:rPr>
        <w:t xml:space="preserve">. Санкт-Петербург  2006. </w:t>
      </w:r>
    </w:p>
    <w:p w:rsidR="00892564" w:rsidRPr="008E324A" w:rsidRDefault="00D04708" w:rsidP="00D04708">
      <w:pPr>
        <w:pStyle w:val="a4"/>
        <w:numPr>
          <w:ilvl w:val="0"/>
          <w:numId w:val="4"/>
        </w:numPr>
        <w:ind w:left="357" w:hanging="357"/>
        <w:jc w:val="both"/>
        <w:rPr>
          <w:bCs/>
          <w:color w:val="auto"/>
          <w:lang w:val="uk-UA"/>
        </w:rPr>
      </w:pPr>
      <w:r w:rsidRPr="00D04708">
        <w:rPr>
          <w:bCs/>
          <w:i/>
          <w:iCs/>
          <w:color w:val="auto"/>
        </w:rPr>
        <w:t>Gibb H.,</w:t>
      </w:r>
      <w:r w:rsidRPr="00D04708">
        <w:rPr>
          <w:bCs/>
          <w:color w:val="auto"/>
        </w:rPr>
        <w:t xml:space="preserve"> Studies on the civilization of Islam, Boston, 1962</w:t>
      </w:r>
    </w:p>
    <w:p w:rsidR="008E324A" w:rsidRPr="00D04708" w:rsidRDefault="008E324A" w:rsidP="008E324A">
      <w:pPr>
        <w:pStyle w:val="a4"/>
        <w:numPr>
          <w:ilvl w:val="0"/>
          <w:numId w:val="4"/>
        </w:numPr>
        <w:ind w:left="357" w:hanging="357"/>
        <w:jc w:val="both"/>
        <w:rPr>
          <w:bCs/>
          <w:color w:val="auto"/>
          <w:lang w:val="uk-UA"/>
        </w:rPr>
      </w:pPr>
      <w:r w:rsidRPr="008E324A">
        <w:rPr>
          <w:bCs/>
          <w:i/>
          <w:iCs/>
          <w:color w:val="auto"/>
          <w:lang w:val="uk-UA"/>
        </w:rPr>
        <w:t>Крымский А. Е.,</w:t>
      </w:r>
      <w:r w:rsidRPr="008E324A">
        <w:rPr>
          <w:bCs/>
          <w:color w:val="auto"/>
          <w:lang w:val="uk-UA"/>
        </w:rPr>
        <w:t xml:space="preserve"> История арабов и арабской литературы светской и духовной, ч. 1—3, М., 1911—13</w:t>
      </w:r>
    </w:p>
    <w:p w:rsidR="005F7357" w:rsidRPr="00FF0E21" w:rsidRDefault="005F7357" w:rsidP="00BE3546">
      <w:pPr>
        <w:jc w:val="both"/>
        <w:rPr>
          <w:bCs/>
          <w:color w:val="auto"/>
          <w:lang w:val="uk-UA"/>
        </w:rPr>
      </w:pPr>
      <w:r w:rsidRPr="00FF0E21">
        <w:rPr>
          <w:b/>
          <w:color w:val="auto"/>
          <w:lang w:val="uk-UA"/>
        </w:rPr>
        <w:t>Тривалість курсу</w:t>
      </w:r>
      <w:r w:rsidR="00270661" w:rsidRPr="00FF0E21">
        <w:rPr>
          <w:b/>
          <w:color w:val="auto"/>
          <w:lang w:val="uk-UA"/>
        </w:rPr>
        <w:t xml:space="preserve">: </w:t>
      </w:r>
      <w:r w:rsidR="00DD0EAB" w:rsidRPr="00DD0EAB">
        <w:rPr>
          <w:color w:val="auto"/>
          <w:lang w:val="uk-UA"/>
        </w:rPr>
        <w:t>9</w:t>
      </w:r>
      <w:r w:rsidR="008D6E7D">
        <w:rPr>
          <w:bCs/>
          <w:color w:val="auto"/>
          <w:lang w:val="uk-UA"/>
        </w:rPr>
        <w:t>0</w:t>
      </w:r>
      <w:r w:rsidR="002206E5" w:rsidRPr="00FF0E21">
        <w:rPr>
          <w:bCs/>
          <w:color w:val="auto"/>
          <w:lang w:val="uk-UA"/>
        </w:rPr>
        <w:t xml:space="preserve"> год.</w:t>
      </w:r>
    </w:p>
    <w:p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:rsidR="005F7357" w:rsidRPr="00FF0E21" w:rsidRDefault="005F7357" w:rsidP="00B1412A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Обсяг курсу</w:t>
      </w:r>
      <w:r w:rsidR="002206E5" w:rsidRPr="00FF0E21">
        <w:rPr>
          <w:b/>
          <w:color w:val="auto"/>
          <w:lang w:val="uk-UA"/>
        </w:rPr>
        <w:t xml:space="preserve">: </w:t>
      </w:r>
      <w:r w:rsidR="008D6E7D">
        <w:rPr>
          <w:bCs/>
          <w:color w:val="auto"/>
          <w:lang w:val="uk-UA"/>
        </w:rPr>
        <w:t>48</w:t>
      </w:r>
      <w:r w:rsidR="00DD0EAB">
        <w:rPr>
          <w:bCs/>
          <w:color w:val="auto"/>
          <w:lang w:val="uk-UA"/>
        </w:rPr>
        <w:t xml:space="preserve"> </w:t>
      </w:r>
      <w:r w:rsidR="002206E5" w:rsidRPr="00FF0E21">
        <w:rPr>
          <w:color w:val="auto"/>
          <w:lang w:val="uk-UA"/>
        </w:rPr>
        <w:t xml:space="preserve">годин аудиторних занять </w:t>
      </w:r>
      <w:r w:rsidR="00F35536">
        <w:rPr>
          <w:color w:val="auto"/>
          <w:lang w:val="uk-UA"/>
        </w:rPr>
        <w:t>(</w:t>
      </w:r>
      <w:r w:rsidR="001B7539">
        <w:rPr>
          <w:color w:val="auto"/>
          <w:lang w:val="uk-UA"/>
        </w:rPr>
        <w:t>16</w:t>
      </w:r>
      <w:r w:rsidR="002206E5" w:rsidRPr="00FF0E21">
        <w:rPr>
          <w:color w:val="auto"/>
          <w:lang w:val="uk-UA"/>
        </w:rPr>
        <w:t xml:space="preserve"> годин</w:t>
      </w:r>
      <w:r w:rsidR="00D32978" w:rsidRPr="00FF0E21">
        <w:rPr>
          <w:color w:val="auto"/>
          <w:lang w:val="uk-UA"/>
        </w:rPr>
        <w:t>и практичних занять</w:t>
      </w:r>
      <w:r w:rsidR="00625063">
        <w:rPr>
          <w:color w:val="auto"/>
          <w:lang w:val="uk-UA"/>
        </w:rPr>
        <w:t xml:space="preserve">, </w:t>
      </w:r>
      <w:r w:rsidR="001B7539">
        <w:rPr>
          <w:color w:val="auto"/>
          <w:lang w:val="uk-UA"/>
        </w:rPr>
        <w:t>32</w:t>
      </w:r>
      <w:r w:rsidR="00625063">
        <w:rPr>
          <w:color w:val="auto"/>
          <w:lang w:val="uk-UA"/>
        </w:rPr>
        <w:t>години лекційних занять</w:t>
      </w:r>
      <w:r w:rsidR="00906C84">
        <w:rPr>
          <w:color w:val="auto"/>
          <w:lang w:val="uk-UA"/>
        </w:rPr>
        <w:t xml:space="preserve">) </w:t>
      </w:r>
      <w:r w:rsidR="002206E5" w:rsidRPr="00FF0E21">
        <w:rPr>
          <w:color w:val="auto"/>
          <w:lang w:val="uk-UA"/>
        </w:rPr>
        <w:t xml:space="preserve">та </w:t>
      </w:r>
      <w:r w:rsidR="00DD0EAB">
        <w:rPr>
          <w:color w:val="auto"/>
          <w:lang w:val="uk-UA"/>
        </w:rPr>
        <w:t>4</w:t>
      </w:r>
      <w:r w:rsidR="001B7539">
        <w:rPr>
          <w:color w:val="auto"/>
          <w:lang w:val="uk-UA"/>
        </w:rPr>
        <w:t>2</w:t>
      </w:r>
      <w:r w:rsidR="002206E5" w:rsidRPr="00FF0E21">
        <w:rPr>
          <w:color w:val="auto"/>
          <w:lang w:val="uk-UA"/>
        </w:rPr>
        <w:t xml:space="preserve"> годин самостійної роботи</w:t>
      </w:r>
      <w:r w:rsidR="00906C84">
        <w:rPr>
          <w:color w:val="auto"/>
          <w:lang w:val="uk-UA"/>
        </w:rPr>
        <w:t>.</w:t>
      </w:r>
    </w:p>
    <w:p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:rsidR="00B1412A" w:rsidRPr="00FF0E21" w:rsidRDefault="005F7357" w:rsidP="00B1412A">
      <w:pPr>
        <w:jc w:val="both"/>
        <w:rPr>
          <w:color w:val="auto"/>
          <w:lang w:val="uk-UA"/>
        </w:rPr>
      </w:pPr>
      <w:r w:rsidRPr="00FF0E21">
        <w:rPr>
          <w:b/>
          <w:color w:val="auto"/>
          <w:lang w:val="uk-UA"/>
        </w:rPr>
        <w:t>Очікувані результати навчання</w:t>
      </w:r>
      <w:r w:rsidR="00B1412A" w:rsidRPr="00FF0E21">
        <w:rPr>
          <w:b/>
          <w:color w:val="auto"/>
          <w:lang w:val="uk-UA"/>
        </w:rPr>
        <w:t xml:space="preserve">: </w:t>
      </w:r>
      <w:r w:rsidR="00B1412A" w:rsidRPr="00FF0E21">
        <w:rPr>
          <w:color w:val="auto"/>
          <w:lang w:val="uk-UA"/>
        </w:rPr>
        <w:t>після завершення цього курсу студент буде:</w:t>
      </w:r>
    </w:p>
    <w:p w:rsidR="004E07CB" w:rsidRPr="00C13A28" w:rsidRDefault="00B1412A" w:rsidP="00C13A28">
      <w:pPr>
        <w:ind w:left="720"/>
        <w:jc w:val="both"/>
        <w:rPr>
          <w:lang w:val="uk-UA" w:bidi="ar-TN"/>
        </w:rPr>
      </w:pPr>
      <w:r w:rsidRPr="00C13A28">
        <w:rPr>
          <w:color w:val="auto"/>
          <w:lang w:val="uk-UA"/>
        </w:rPr>
        <w:t>- Знати</w:t>
      </w:r>
      <w:r w:rsidR="004E07CB" w:rsidRPr="00C13A28">
        <w:rPr>
          <w:lang w:val="uk-UA" w:bidi="ar-TN"/>
        </w:rPr>
        <w:t xml:space="preserve">: загальні відомості про </w:t>
      </w:r>
      <w:r w:rsidR="006D2091" w:rsidRPr="00C13A28">
        <w:rPr>
          <w:lang w:val="uk-UA" w:bidi="ar-TN"/>
        </w:rPr>
        <w:t>історію та походження</w:t>
      </w:r>
      <w:r w:rsidR="00D52879" w:rsidRPr="00C13A28">
        <w:rPr>
          <w:lang w:val="uk-UA" w:bidi="ar-TN"/>
        </w:rPr>
        <w:t>араб</w:t>
      </w:r>
      <w:r w:rsidR="00C31E2E" w:rsidRPr="00C13A28">
        <w:rPr>
          <w:lang w:val="uk-UA" w:bidi="ar-TN"/>
        </w:rPr>
        <w:t>ів</w:t>
      </w:r>
      <w:r w:rsidR="004E07CB" w:rsidRPr="00C13A28">
        <w:rPr>
          <w:lang w:val="uk-UA" w:bidi="ar-TN"/>
        </w:rPr>
        <w:t xml:space="preserve">, а такожісторичні передумови формування </w:t>
      </w:r>
      <w:r w:rsidR="00C31E2E" w:rsidRPr="00C13A28">
        <w:rPr>
          <w:lang w:val="uk-UA" w:bidi="ar-TN"/>
        </w:rPr>
        <w:t xml:space="preserve">арабських країн, їх географічне розташування та </w:t>
      </w:r>
      <w:r w:rsidR="00D95811" w:rsidRPr="00C13A28">
        <w:rPr>
          <w:lang w:val="uk-UA" w:bidi="ar-TN"/>
        </w:rPr>
        <w:t xml:space="preserve">характерні </w:t>
      </w:r>
      <w:r w:rsidR="003F6F02" w:rsidRPr="00C13A28">
        <w:rPr>
          <w:lang w:val="uk-UA" w:bidi="ar-TN"/>
        </w:rPr>
        <w:t>особливості</w:t>
      </w:r>
      <w:r w:rsidR="004E07CB" w:rsidRPr="00C13A28">
        <w:rPr>
          <w:lang w:val="uk-UA" w:bidi="ar-TN"/>
        </w:rPr>
        <w:t xml:space="preserve">; </w:t>
      </w:r>
      <w:r w:rsidR="00447412" w:rsidRPr="00C13A28">
        <w:rPr>
          <w:lang w:val="uk-UA" w:bidi="ar-TN"/>
        </w:rPr>
        <w:t>вплив ісламу на культуру і</w:t>
      </w:r>
      <w:r w:rsidR="004E07CB" w:rsidRPr="00C13A28">
        <w:rPr>
          <w:lang w:val="uk-UA" w:bidi="ar-TN"/>
        </w:rPr>
        <w:t xml:space="preserve"> традиції;</w:t>
      </w:r>
    </w:p>
    <w:p w:rsidR="004E07CB" w:rsidRPr="00C13A28" w:rsidRDefault="00D52879" w:rsidP="00C13A28">
      <w:pPr>
        <w:ind w:left="720"/>
        <w:jc w:val="both"/>
        <w:rPr>
          <w:lang w:val="uk-UA" w:bidi="ar-TN"/>
        </w:rPr>
      </w:pPr>
      <w:r w:rsidRPr="00C13A28">
        <w:rPr>
          <w:lang w:val="uk-UA" w:bidi="ar-TN"/>
        </w:rPr>
        <w:t>- В</w:t>
      </w:r>
      <w:r w:rsidR="004E07CB" w:rsidRPr="00C13A28">
        <w:rPr>
          <w:lang w:val="uk-UA" w:bidi="ar-TN"/>
        </w:rPr>
        <w:t xml:space="preserve">міти: аналізувати особливості історичного та геополітичного розвитку </w:t>
      </w:r>
      <w:r w:rsidRPr="00C13A28">
        <w:rPr>
          <w:lang w:val="uk-UA" w:bidi="ar-TN"/>
        </w:rPr>
        <w:t>арабських країн</w:t>
      </w:r>
      <w:r w:rsidR="004E07CB" w:rsidRPr="00C13A28">
        <w:rPr>
          <w:lang w:val="uk-UA" w:bidi="ar-TN"/>
        </w:rPr>
        <w:t>;охарактеризувати особливості релігійної ситуації; орієнтуватися в</w:t>
      </w:r>
    </w:p>
    <w:p w:rsidR="005F7357" w:rsidRDefault="004E07CB" w:rsidP="00C13A28">
      <w:pPr>
        <w:ind w:left="720"/>
        <w:jc w:val="both"/>
        <w:rPr>
          <w:lang w:val="uk-UA" w:bidi="ar-TN"/>
        </w:rPr>
      </w:pPr>
      <w:r w:rsidRPr="00C13A28">
        <w:rPr>
          <w:lang w:val="uk-UA" w:bidi="ar-TN"/>
        </w:rPr>
        <w:t>архітектурних стилях, літературі, мистецтві, обрядах та традиціях.</w:t>
      </w:r>
    </w:p>
    <w:p w:rsidR="00511329" w:rsidRPr="00FF0E21" w:rsidRDefault="00511329" w:rsidP="004E07CB">
      <w:pPr>
        <w:ind w:left="720"/>
        <w:jc w:val="both"/>
        <w:rPr>
          <w:b/>
          <w:color w:val="auto"/>
          <w:lang w:val="uk-UA"/>
        </w:rPr>
      </w:pPr>
    </w:p>
    <w:p w:rsidR="005F7357" w:rsidRPr="00FF0E21" w:rsidRDefault="005F7357" w:rsidP="00FF0E21">
      <w:pPr>
        <w:jc w:val="both"/>
        <w:rPr>
          <w:b/>
          <w:color w:val="auto"/>
          <w:lang w:val="uk-UA"/>
        </w:rPr>
      </w:pPr>
      <w:r w:rsidRPr="00511329">
        <w:rPr>
          <w:b/>
          <w:color w:val="auto"/>
          <w:lang w:val="uk-UA"/>
        </w:rPr>
        <w:t>Ключові слова</w:t>
      </w:r>
      <w:r w:rsidR="00B1412A" w:rsidRPr="00511329">
        <w:rPr>
          <w:b/>
          <w:color w:val="auto"/>
          <w:lang w:val="uk-UA"/>
        </w:rPr>
        <w:t xml:space="preserve">: </w:t>
      </w:r>
      <w:r w:rsidR="00511329" w:rsidRPr="00511329">
        <w:rPr>
          <w:bCs/>
          <w:color w:val="auto"/>
          <w:lang w:val="uk-UA"/>
        </w:rPr>
        <w:t>а</w:t>
      </w:r>
      <w:r w:rsidR="00FF0E21" w:rsidRPr="00511329">
        <w:rPr>
          <w:bCs/>
          <w:color w:val="auto"/>
          <w:lang w:val="uk-UA"/>
        </w:rPr>
        <w:t>рабськ</w:t>
      </w:r>
      <w:r w:rsidR="00511329" w:rsidRPr="00511329">
        <w:rPr>
          <w:bCs/>
          <w:color w:val="auto"/>
          <w:lang w:val="uk-UA"/>
        </w:rPr>
        <w:t>ікраїни</w:t>
      </w:r>
      <w:r w:rsidR="00270661" w:rsidRPr="00511329">
        <w:rPr>
          <w:bCs/>
          <w:color w:val="auto"/>
          <w:lang w:val="uk-UA"/>
        </w:rPr>
        <w:t xml:space="preserve">, </w:t>
      </w:r>
      <w:r w:rsidR="00511329" w:rsidRPr="00511329">
        <w:rPr>
          <w:bCs/>
          <w:color w:val="auto"/>
          <w:lang w:val="uk-UA"/>
        </w:rPr>
        <w:t>культура</w:t>
      </w:r>
      <w:r w:rsidR="00FF0E21" w:rsidRPr="00511329">
        <w:rPr>
          <w:bCs/>
          <w:color w:val="auto"/>
          <w:lang w:val="uk-UA"/>
        </w:rPr>
        <w:t xml:space="preserve">, </w:t>
      </w:r>
      <w:r w:rsidR="00511329" w:rsidRPr="00511329">
        <w:rPr>
          <w:bCs/>
          <w:color w:val="auto"/>
          <w:lang w:val="uk-UA"/>
        </w:rPr>
        <w:t>іслам.</w:t>
      </w:r>
    </w:p>
    <w:p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:rsidR="005F7357" w:rsidRPr="00FF0E21" w:rsidRDefault="005F7357" w:rsidP="00270661">
      <w:pPr>
        <w:jc w:val="both"/>
        <w:rPr>
          <w:bCs/>
          <w:color w:val="auto"/>
          <w:lang w:val="uk-UA"/>
        </w:rPr>
      </w:pPr>
      <w:r w:rsidRPr="00FF0E21">
        <w:rPr>
          <w:b/>
          <w:color w:val="auto"/>
          <w:lang w:val="uk-UA"/>
        </w:rPr>
        <w:t>Формат курсу</w:t>
      </w:r>
      <w:r w:rsidR="00B1412A" w:rsidRPr="00FF0E21">
        <w:rPr>
          <w:b/>
          <w:color w:val="auto"/>
          <w:lang w:val="uk-UA"/>
        </w:rPr>
        <w:t xml:space="preserve">: </w:t>
      </w:r>
      <w:r w:rsidR="00B1412A" w:rsidRPr="00FF0E21">
        <w:rPr>
          <w:bCs/>
          <w:color w:val="auto"/>
          <w:lang w:val="uk-UA"/>
        </w:rPr>
        <w:t>очний,</w:t>
      </w:r>
      <w:r w:rsidR="00B1412A" w:rsidRPr="00FF0E21">
        <w:rPr>
          <w:color w:val="auto"/>
          <w:lang w:val="uk-UA"/>
        </w:rPr>
        <w:t xml:space="preserve"> проведення </w:t>
      </w:r>
      <w:r w:rsidR="00270661" w:rsidRPr="00FF0E21">
        <w:rPr>
          <w:color w:val="auto"/>
          <w:lang w:val="uk-UA"/>
        </w:rPr>
        <w:t>практичних занять</w:t>
      </w:r>
      <w:r w:rsidR="00B1412A" w:rsidRPr="00FF0E21">
        <w:rPr>
          <w:color w:val="auto"/>
          <w:lang w:val="uk-UA"/>
        </w:rPr>
        <w:t xml:space="preserve"> та консультацій для кращого розуміння тем</w:t>
      </w:r>
    </w:p>
    <w:p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:rsidR="005F7357" w:rsidRPr="00FF0E21" w:rsidRDefault="00532FE9" w:rsidP="005F7357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Теми:</w:t>
      </w:r>
    </w:p>
    <w:p w:rsidR="005F7357" w:rsidRPr="00FF0E21" w:rsidRDefault="005F7357" w:rsidP="005F7357">
      <w:pPr>
        <w:jc w:val="both"/>
        <w:rPr>
          <w:b/>
          <w:lang w:val="uk-UA"/>
        </w:rPr>
      </w:pPr>
      <w:r w:rsidRPr="00FF0E21">
        <w:rPr>
          <w:b/>
          <w:lang w:val="uk-UA"/>
        </w:rPr>
        <w:t>Схема курсу</w:t>
      </w:r>
    </w:p>
    <w:tbl>
      <w:tblPr>
        <w:tblW w:w="748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0"/>
        <w:gridCol w:w="5580"/>
        <w:gridCol w:w="1338"/>
      </w:tblGrid>
      <w:tr w:rsidR="00532FE9" w:rsidRPr="00FF0E21" w:rsidTr="00DD0EAB">
        <w:trPr>
          <w:tblCellSpacing w:w="0" w:type="dxa"/>
        </w:trPr>
        <w:tc>
          <w:tcPr>
            <w:tcW w:w="570" w:type="dxa"/>
          </w:tcPr>
          <w:p w:rsidR="00532FE9" w:rsidRPr="00FF0E21" w:rsidRDefault="00532FE9" w:rsidP="0080069A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№ з/п</w:t>
            </w:r>
          </w:p>
        </w:tc>
        <w:tc>
          <w:tcPr>
            <w:tcW w:w="5580" w:type="dxa"/>
          </w:tcPr>
          <w:p w:rsidR="00532FE9" w:rsidRPr="00FF0E21" w:rsidRDefault="00532FE9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Назва теми</w:t>
            </w:r>
          </w:p>
        </w:tc>
        <w:tc>
          <w:tcPr>
            <w:tcW w:w="1338" w:type="dxa"/>
          </w:tcPr>
          <w:p w:rsidR="00532FE9" w:rsidRPr="00FF0E21" w:rsidRDefault="00AE1BBC" w:rsidP="0080069A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Форма заняття</w:t>
            </w:r>
          </w:p>
        </w:tc>
      </w:tr>
      <w:tr w:rsidR="00532FE9" w:rsidRPr="00FF0E21" w:rsidTr="00DD0EAB">
        <w:trPr>
          <w:tblCellSpacing w:w="0" w:type="dxa"/>
        </w:trPr>
        <w:tc>
          <w:tcPr>
            <w:tcW w:w="570" w:type="dxa"/>
          </w:tcPr>
          <w:p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1.</w:t>
            </w:r>
          </w:p>
        </w:tc>
        <w:tc>
          <w:tcPr>
            <w:tcW w:w="5580" w:type="dxa"/>
          </w:tcPr>
          <w:p w:rsidR="00B21BC4" w:rsidRPr="00B21BC4" w:rsidRDefault="00B21BC4" w:rsidP="00B21BC4">
            <w:pPr>
              <w:jc w:val="both"/>
              <w:rPr>
                <w:lang w:val="uk-UA"/>
              </w:rPr>
            </w:pPr>
            <w:r w:rsidRPr="00B21BC4">
              <w:rPr>
                <w:lang w:val="uk-UA"/>
              </w:rPr>
              <w:t>Найдавніша історія та походження арабів.</w:t>
            </w:r>
          </w:p>
          <w:p w:rsidR="00532FE9" w:rsidRPr="00FF0E21" w:rsidRDefault="00532FE9" w:rsidP="0024546E">
            <w:pPr>
              <w:jc w:val="both"/>
              <w:rPr>
                <w:lang w:val="uk-UA"/>
              </w:rPr>
            </w:pPr>
          </w:p>
        </w:tc>
        <w:tc>
          <w:tcPr>
            <w:tcW w:w="1338" w:type="dxa"/>
          </w:tcPr>
          <w:p w:rsidR="00532FE9" w:rsidRPr="00FF0E21" w:rsidRDefault="00513239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Лекційне</w:t>
            </w:r>
            <w:r w:rsidR="008C40D5" w:rsidRPr="00FF0E21">
              <w:rPr>
                <w:lang w:val="uk-UA"/>
              </w:rPr>
              <w:t xml:space="preserve"> заняття</w:t>
            </w:r>
          </w:p>
        </w:tc>
      </w:tr>
      <w:tr w:rsidR="00532FE9" w:rsidRPr="00FF0E21" w:rsidTr="00DD0EAB">
        <w:trPr>
          <w:tblCellSpacing w:w="0" w:type="dxa"/>
        </w:trPr>
        <w:tc>
          <w:tcPr>
            <w:tcW w:w="570" w:type="dxa"/>
          </w:tcPr>
          <w:p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2.</w:t>
            </w:r>
          </w:p>
        </w:tc>
        <w:tc>
          <w:tcPr>
            <w:tcW w:w="5580" w:type="dxa"/>
          </w:tcPr>
          <w:p w:rsidR="00532FE9" w:rsidRPr="00FF0E21" w:rsidRDefault="00B21BC4" w:rsidP="00B21BC4">
            <w:pPr>
              <w:jc w:val="both"/>
              <w:rPr>
                <w:lang w:val="uk-UA"/>
              </w:rPr>
            </w:pPr>
            <w:r w:rsidRPr="00B21BC4">
              <w:rPr>
                <w:lang w:val="uk-UA"/>
              </w:rPr>
              <w:t xml:space="preserve">Південна Аравія, Сирія та Месопотамія, Центральна Аравія. </w:t>
            </w:r>
          </w:p>
        </w:tc>
        <w:tc>
          <w:tcPr>
            <w:tcW w:w="1338" w:type="dxa"/>
          </w:tcPr>
          <w:p w:rsidR="00532FE9" w:rsidRPr="00FF0E21" w:rsidRDefault="00513239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Лекційне</w:t>
            </w:r>
            <w:r w:rsidR="008C40D5" w:rsidRPr="00FF0E21">
              <w:rPr>
                <w:lang w:val="uk-UA"/>
              </w:rPr>
              <w:t xml:space="preserve"> заняття</w:t>
            </w:r>
          </w:p>
        </w:tc>
      </w:tr>
      <w:tr w:rsidR="00532FE9" w:rsidRPr="00FF0E21" w:rsidTr="00DD0EAB">
        <w:trPr>
          <w:tblCellSpacing w:w="0" w:type="dxa"/>
        </w:trPr>
        <w:tc>
          <w:tcPr>
            <w:tcW w:w="570" w:type="dxa"/>
          </w:tcPr>
          <w:p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3.</w:t>
            </w:r>
          </w:p>
        </w:tc>
        <w:tc>
          <w:tcPr>
            <w:tcW w:w="5580" w:type="dxa"/>
          </w:tcPr>
          <w:p w:rsidR="00B21BC4" w:rsidRPr="00B21BC4" w:rsidRDefault="00B21BC4" w:rsidP="00B21BC4">
            <w:pPr>
              <w:jc w:val="both"/>
              <w:rPr>
                <w:lang w:val="uk-UA"/>
              </w:rPr>
            </w:pPr>
            <w:r w:rsidRPr="00B21BC4">
              <w:rPr>
                <w:lang w:val="uk-UA"/>
              </w:rPr>
              <w:t xml:space="preserve">Епоха </w:t>
            </w:r>
            <w:proofErr w:type="spellStart"/>
            <w:r w:rsidR="00750381">
              <w:rPr>
                <w:lang w:val="uk-UA"/>
              </w:rPr>
              <w:t>Д</w:t>
            </w:r>
            <w:r w:rsidRPr="00B21BC4">
              <w:rPr>
                <w:lang w:val="uk-UA"/>
              </w:rPr>
              <w:t>жагілії</w:t>
            </w:r>
            <w:proofErr w:type="spellEnd"/>
            <w:r w:rsidRPr="00B21BC4">
              <w:rPr>
                <w:lang w:val="uk-UA"/>
              </w:rPr>
              <w:t>.</w:t>
            </w:r>
          </w:p>
          <w:p w:rsidR="00532FE9" w:rsidRPr="00FF0E21" w:rsidRDefault="00532FE9" w:rsidP="0080069A">
            <w:pPr>
              <w:jc w:val="both"/>
              <w:rPr>
                <w:lang w:val="uk-UA"/>
              </w:rPr>
            </w:pPr>
          </w:p>
        </w:tc>
        <w:tc>
          <w:tcPr>
            <w:tcW w:w="1338" w:type="dxa"/>
          </w:tcPr>
          <w:p w:rsidR="00532FE9" w:rsidRPr="00FF0E21" w:rsidRDefault="00513239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Лекційне</w:t>
            </w:r>
            <w:r w:rsidR="008C40D5" w:rsidRPr="00FF0E21">
              <w:rPr>
                <w:lang w:val="uk-UA"/>
              </w:rPr>
              <w:t xml:space="preserve"> заняття</w:t>
            </w:r>
          </w:p>
        </w:tc>
      </w:tr>
      <w:tr w:rsidR="00532FE9" w:rsidRPr="00FF0E21" w:rsidTr="00DD0EAB">
        <w:trPr>
          <w:tblCellSpacing w:w="0" w:type="dxa"/>
        </w:trPr>
        <w:tc>
          <w:tcPr>
            <w:tcW w:w="570" w:type="dxa"/>
          </w:tcPr>
          <w:p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4.</w:t>
            </w:r>
          </w:p>
        </w:tc>
        <w:tc>
          <w:tcPr>
            <w:tcW w:w="5580" w:type="dxa"/>
          </w:tcPr>
          <w:p w:rsidR="00532FE9" w:rsidRPr="00FF0E21" w:rsidRDefault="00B21BC4" w:rsidP="000E5D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Зародження ісламу.</w:t>
            </w:r>
          </w:p>
        </w:tc>
        <w:tc>
          <w:tcPr>
            <w:tcW w:w="1338" w:type="dxa"/>
          </w:tcPr>
          <w:p w:rsidR="00532FE9" w:rsidRPr="00FF0E21" w:rsidRDefault="00513239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Лекційне</w:t>
            </w:r>
            <w:r w:rsidR="008C40D5" w:rsidRPr="00FF0E21">
              <w:rPr>
                <w:lang w:val="uk-UA"/>
              </w:rPr>
              <w:t xml:space="preserve"> заняття</w:t>
            </w:r>
          </w:p>
        </w:tc>
      </w:tr>
      <w:tr w:rsidR="00532FE9" w:rsidRPr="00FF0E21" w:rsidTr="00DD0EAB">
        <w:trPr>
          <w:tblCellSpacing w:w="0" w:type="dxa"/>
        </w:trPr>
        <w:tc>
          <w:tcPr>
            <w:tcW w:w="570" w:type="dxa"/>
          </w:tcPr>
          <w:p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5.</w:t>
            </w:r>
          </w:p>
        </w:tc>
        <w:tc>
          <w:tcPr>
            <w:tcW w:w="5580" w:type="dxa"/>
          </w:tcPr>
          <w:p w:rsidR="00532FE9" w:rsidRPr="00FF0E21" w:rsidRDefault="00B21BC4" w:rsidP="000E5D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Життя пророка </w:t>
            </w:r>
            <w:proofErr w:type="spellStart"/>
            <w:r>
              <w:rPr>
                <w:lang w:val="uk-UA"/>
              </w:rPr>
              <w:t>Мухаммада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338" w:type="dxa"/>
          </w:tcPr>
          <w:p w:rsidR="00532FE9" w:rsidRPr="00FF0E21" w:rsidRDefault="00513239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8C40D5" w:rsidRPr="00FF0E21">
              <w:rPr>
                <w:lang w:val="uk-UA"/>
              </w:rPr>
              <w:t>рактичне заняття</w:t>
            </w:r>
          </w:p>
        </w:tc>
      </w:tr>
      <w:tr w:rsidR="00532FE9" w:rsidRPr="00FF0E21" w:rsidTr="00DD0EAB">
        <w:trPr>
          <w:tblCellSpacing w:w="0" w:type="dxa"/>
        </w:trPr>
        <w:tc>
          <w:tcPr>
            <w:tcW w:w="570" w:type="dxa"/>
          </w:tcPr>
          <w:p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6.</w:t>
            </w:r>
          </w:p>
        </w:tc>
        <w:tc>
          <w:tcPr>
            <w:tcW w:w="5580" w:type="dxa"/>
          </w:tcPr>
          <w:p w:rsidR="00532FE9" w:rsidRPr="00FF0E21" w:rsidRDefault="00B21BC4" w:rsidP="000E5D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Коран та </w:t>
            </w:r>
            <w:proofErr w:type="spellStart"/>
            <w:r>
              <w:rPr>
                <w:lang w:val="uk-UA"/>
              </w:rPr>
              <w:t>Сунна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338" w:type="dxa"/>
          </w:tcPr>
          <w:p w:rsidR="00532FE9" w:rsidRPr="00FF0E21" w:rsidRDefault="00513239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8C40D5" w:rsidRPr="00FF0E21">
              <w:rPr>
                <w:lang w:val="uk-UA"/>
              </w:rPr>
              <w:t>рактичне заняття</w:t>
            </w:r>
          </w:p>
        </w:tc>
      </w:tr>
      <w:tr w:rsidR="00532FE9" w:rsidRPr="00FF0E21" w:rsidTr="00DD0EAB">
        <w:trPr>
          <w:tblCellSpacing w:w="0" w:type="dxa"/>
        </w:trPr>
        <w:tc>
          <w:tcPr>
            <w:tcW w:w="570" w:type="dxa"/>
          </w:tcPr>
          <w:p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7.</w:t>
            </w:r>
          </w:p>
        </w:tc>
        <w:tc>
          <w:tcPr>
            <w:tcW w:w="5580" w:type="dxa"/>
          </w:tcPr>
          <w:p w:rsidR="00532FE9" w:rsidRPr="00FF0E21" w:rsidRDefault="007F1855" w:rsidP="000E5D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B21BC4">
              <w:rPr>
                <w:lang w:val="uk-UA"/>
              </w:rPr>
              <w:t>’ять стовпів ісламу</w:t>
            </w:r>
            <w:r w:rsidR="000E5DB6" w:rsidRPr="00FF0E21">
              <w:rPr>
                <w:lang w:val="uk-UA"/>
              </w:rPr>
              <w:t xml:space="preserve">. </w:t>
            </w:r>
          </w:p>
        </w:tc>
        <w:tc>
          <w:tcPr>
            <w:tcW w:w="1338" w:type="dxa"/>
          </w:tcPr>
          <w:p w:rsidR="00532FE9" w:rsidRPr="00FF0E21" w:rsidRDefault="00513239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Лекційне</w:t>
            </w:r>
            <w:r w:rsidR="008C40D5" w:rsidRPr="00FF0E21">
              <w:rPr>
                <w:lang w:val="uk-UA"/>
              </w:rPr>
              <w:t xml:space="preserve"> заняття</w:t>
            </w:r>
          </w:p>
        </w:tc>
      </w:tr>
      <w:tr w:rsidR="00532FE9" w:rsidRPr="00FF0E21" w:rsidTr="00DD0EAB">
        <w:trPr>
          <w:tblCellSpacing w:w="0" w:type="dxa"/>
        </w:trPr>
        <w:tc>
          <w:tcPr>
            <w:tcW w:w="570" w:type="dxa"/>
          </w:tcPr>
          <w:p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8.</w:t>
            </w:r>
          </w:p>
        </w:tc>
        <w:tc>
          <w:tcPr>
            <w:tcW w:w="5580" w:type="dxa"/>
          </w:tcPr>
          <w:p w:rsidR="00532FE9" w:rsidRPr="00FF0E21" w:rsidRDefault="00B21BC4" w:rsidP="000E5D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Чотири праведні халіфи</w:t>
            </w:r>
            <w:r w:rsidR="000E5DB6" w:rsidRPr="00FF0E21">
              <w:rPr>
                <w:lang w:val="uk-UA"/>
              </w:rPr>
              <w:t xml:space="preserve">. </w:t>
            </w:r>
          </w:p>
        </w:tc>
        <w:tc>
          <w:tcPr>
            <w:tcW w:w="1338" w:type="dxa"/>
          </w:tcPr>
          <w:p w:rsidR="00532FE9" w:rsidRPr="00FF0E21" w:rsidRDefault="00513239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Лекційне</w:t>
            </w:r>
            <w:r w:rsidR="008C40D5" w:rsidRPr="00FF0E21">
              <w:rPr>
                <w:lang w:val="uk-UA"/>
              </w:rPr>
              <w:t xml:space="preserve"> заняття</w:t>
            </w:r>
          </w:p>
        </w:tc>
      </w:tr>
      <w:tr w:rsidR="00532FE9" w:rsidRPr="00FF0E21" w:rsidTr="00DD0EAB">
        <w:trPr>
          <w:tblCellSpacing w:w="0" w:type="dxa"/>
        </w:trPr>
        <w:tc>
          <w:tcPr>
            <w:tcW w:w="570" w:type="dxa"/>
          </w:tcPr>
          <w:p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9.</w:t>
            </w:r>
          </w:p>
        </w:tc>
        <w:tc>
          <w:tcPr>
            <w:tcW w:w="5580" w:type="dxa"/>
          </w:tcPr>
          <w:p w:rsidR="00532FE9" w:rsidRPr="00FF0E21" w:rsidRDefault="008871D5" w:rsidP="000E5D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Архітектура</w:t>
            </w:r>
            <w:r w:rsidR="000E5DB6" w:rsidRPr="00FF0E21">
              <w:rPr>
                <w:lang w:val="uk-UA"/>
              </w:rPr>
              <w:t xml:space="preserve">. </w:t>
            </w:r>
          </w:p>
        </w:tc>
        <w:tc>
          <w:tcPr>
            <w:tcW w:w="1338" w:type="dxa"/>
          </w:tcPr>
          <w:p w:rsidR="00532FE9" w:rsidRPr="00FF0E21" w:rsidRDefault="00513239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Лекційне</w:t>
            </w:r>
            <w:r w:rsidR="008C40D5" w:rsidRPr="00FF0E21">
              <w:rPr>
                <w:lang w:val="uk-UA"/>
              </w:rPr>
              <w:t xml:space="preserve"> заняття</w:t>
            </w:r>
          </w:p>
        </w:tc>
      </w:tr>
      <w:tr w:rsidR="00532FE9" w:rsidRPr="00FF0E21" w:rsidTr="00DD0EAB">
        <w:trPr>
          <w:tblCellSpacing w:w="0" w:type="dxa"/>
        </w:trPr>
        <w:tc>
          <w:tcPr>
            <w:tcW w:w="570" w:type="dxa"/>
          </w:tcPr>
          <w:p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10.</w:t>
            </w:r>
          </w:p>
        </w:tc>
        <w:tc>
          <w:tcPr>
            <w:tcW w:w="5580" w:type="dxa"/>
          </w:tcPr>
          <w:p w:rsidR="00532FE9" w:rsidRPr="00FF0E21" w:rsidRDefault="008A61FD" w:rsidP="008006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  <w:r w:rsidR="000E5DB6" w:rsidRPr="00FF0E21">
              <w:rPr>
                <w:lang w:val="uk-UA"/>
              </w:rPr>
              <w:t>.</w:t>
            </w:r>
          </w:p>
        </w:tc>
        <w:tc>
          <w:tcPr>
            <w:tcW w:w="1338" w:type="dxa"/>
          </w:tcPr>
          <w:p w:rsidR="00532FE9" w:rsidRPr="00FF0E21" w:rsidRDefault="00222C9F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Лекційне</w:t>
            </w:r>
            <w:r w:rsidR="008C40D5" w:rsidRPr="00FF0E21">
              <w:rPr>
                <w:lang w:val="uk-UA"/>
              </w:rPr>
              <w:t xml:space="preserve"> заняття</w:t>
            </w:r>
          </w:p>
        </w:tc>
      </w:tr>
      <w:tr w:rsidR="008A61FD" w:rsidRPr="00FF0E21" w:rsidTr="00DD0EAB">
        <w:trPr>
          <w:tblCellSpacing w:w="0" w:type="dxa"/>
        </w:trPr>
        <w:tc>
          <w:tcPr>
            <w:tcW w:w="570" w:type="dxa"/>
          </w:tcPr>
          <w:p w:rsidR="008A61FD" w:rsidRPr="00FF0E21" w:rsidRDefault="008A61FD" w:rsidP="0080069A">
            <w:pPr>
              <w:rPr>
                <w:lang w:val="uk-UA"/>
              </w:rPr>
            </w:pPr>
            <w:r>
              <w:rPr>
                <w:lang w:val="uk-UA"/>
              </w:rPr>
              <w:t xml:space="preserve">11. </w:t>
            </w:r>
          </w:p>
        </w:tc>
        <w:tc>
          <w:tcPr>
            <w:tcW w:w="5580" w:type="dxa"/>
          </w:tcPr>
          <w:p w:rsidR="008A61FD" w:rsidRDefault="008A61FD" w:rsidP="008006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Традиційний одяг.</w:t>
            </w:r>
          </w:p>
        </w:tc>
        <w:tc>
          <w:tcPr>
            <w:tcW w:w="1338" w:type="dxa"/>
          </w:tcPr>
          <w:p w:rsidR="008A61FD" w:rsidRPr="00FF0E21" w:rsidRDefault="00222C9F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Лекційне</w:t>
            </w:r>
            <w:r w:rsidR="008A61FD">
              <w:rPr>
                <w:lang w:val="uk-UA"/>
              </w:rPr>
              <w:t xml:space="preserve"> заняття</w:t>
            </w:r>
          </w:p>
        </w:tc>
      </w:tr>
      <w:tr w:rsidR="008A61FD" w:rsidRPr="00FF0E21" w:rsidTr="00DD0EAB">
        <w:trPr>
          <w:tblCellSpacing w:w="0" w:type="dxa"/>
        </w:trPr>
        <w:tc>
          <w:tcPr>
            <w:tcW w:w="570" w:type="dxa"/>
          </w:tcPr>
          <w:p w:rsidR="008A61FD" w:rsidRDefault="008A61FD" w:rsidP="0080069A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5580" w:type="dxa"/>
          </w:tcPr>
          <w:p w:rsidR="008A61FD" w:rsidRDefault="008A61FD" w:rsidP="008006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Музика. </w:t>
            </w:r>
          </w:p>
        </w:tc>
        <w:tc>
          <w:tcPr>
            <w:tcW w:w="1338" w:type="dxa"/>
          </w:tcPr>
          <w:p w:rsidR="008A61FD" w:rsidRPr="00FF0E21" w:rsidRDefault="00222C9F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  <w:r w:rsidR="008A61FD">
              <w:rPr>
                <w:lang w:val="uk-UA"/>
              </w:rPr>
              <w:t xml:space="preserve"> заняття</w:t>
            </w:r>
          </w:p>
        </w:tc>
      </w:tr>
      <w:tr w:rsidR="008A61FD" w:rsidRPr="00FF0E21" w:rsidTr="00DD0EAB">
        <w:trPr>
          <w:tblCellSpacing w:w="0" w:type="dxa"/>
        </w:trPr>
        <w:tc>
          <w:tcPr>
            <w:tcW w:w="570" w:type="dxa"/>
          </w:tcPr>
          <w:p w:rsidR="008A61FD" w:rsidRDefault="008A61FD" w:rsidP="0080069A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5580" w:type="dxa"/>
          </w:tcPr>
          <w:p w:rsidR="008A61FD" w:rsidRPr="008A61FD" w:rsidRDefault="008A61FD" w:rsidP="008A61FD">
            <w:pPr>
              <w:jc w:val="both"/>
              <w:rPr>
                <w:lang w:val="uk-UA"/>
              </w:rPr>
            </w:pPr>
            <w:r w:rsidRPr="008A61FD">
              <w:rPr>
                <w:lang w:val="uk-UA"/>
              </w:rPr>
              <w:t>Особливості арабського етикету.</w:t>
            </w:r>
          </w:p>
          <w:p w:rsidR="008A61FD" w:rsidRDefault="008A61FD" w:rsidP="0080069A">
            <w:pPr>
              <w:jc w:val="both"/>
              <w:rPr>
                <w:lang w:val="uk-UA"/>
              </w:rPr>
            </w:pPr>
          </w:p>
        </w:tc>
        <w:tc>
          <w:tcPr>
            <w:tcW w:w="1338" w:type="dxa"/>
          </w:tcPr>
          <w:p w:rsidR="008A61FD" w:rsidRDefault="008A61FD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Практичне</w:t>
            </w:r>
          </w:p>
          <w:p w:rsidR="008A61FD" w:rsidRPr="00FF0E21" w:rsidRDefault="008A61FD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заняття</w:t>
            </w:r>
          </w:p>
        </w:tc>
      </w:tr>
      <w:tr w:rsidR="008A61FD" w:rsidRPr="008A61FD" w:rsidTr="00DD0EAB">
        <w:trPr>
          <w:tblCellSpacing w:w="0" w:type="dxa"/>
        </w:trPr>
        <w:tc>
          <w:tcPr>
            <w:tcW w:w="570" w:type="dxa"/>
          </w:tcPr>
          <w:p w:rsidR="008A61FD" w:rsidRDefault="008A61FD" w:rsidP="0080069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14.</w:t>
            </w:r>
          </w:p>
        </w:tc>
        <w:tc>
          <w:tcPr>
            <w:tcW w:w="5580" w:type="dxa"/>
          </w:tcPr>
          <w:p w:rsidR="008A61FD" w:rsidRPr="008A61FD" w:rsidRDefault="008A61FD" w:rsidP="008A61F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Внесок арабської культури у європейську</w:t>
            </w:r>
          </w:p>
        </w:tc>
        <w:tc>
          <w:tcPr>
            <w:tcW w:w="1338" w:type="dxa"/>
          </w:tcPr>
          <w:p w:rsidR="008A61FD" w:rsidRDefault="008A61FD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Практичне </w:t>
            </w:r>
          </w:p>
          <w:p w:rsidR="008A61FD" w:rsidRPr="00FF0E21" w:rsidRDefault="008A61FD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</w:tr>
      <w:tr w:rsidR="008A61FD" w:rsidRPr="008A61FD" w:rsidTr="00DD0EAB">
        <w:trPr>
          <w:tblCellSpacing w:w="0" w:type="dxa"/>
        </w:trPr>
        <w:tc>
          <w:tcPr>
            <w:tcW w:w="570" w:type="dxa"/>
          </w:tcPr>
          <w:p w:rsidR="008A61FD" w:rsidRDefault="008A61FD" w:rsidP="0080069A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5580" w:type="dxa"/>
          </w:tcPr>
          <w:p w:rsidR="008A61FD" w:rsidRPr="008A61FD" w:rsidRDefault="008A61FD" w:rsidP="008A61FD">
            <w:pPr>
              <w:jc w:val="both"/>
              <w:rPr>
                <w:lang w:val="uk-UA"/>
              </w:rPr>
            </w:pPr>
            <w:r w:rsidRPr="008A61FD">
              <w:rPr>
                <w:lang w:val="uk-UA"/>
              </w:rPr>
              <w:t>Арабська весна та її відлуння у сучасному арабському світі.</w:t>
            </w:r>
          </w:p>
          <w:p w:rsidR="008A61FD" w:rsidRDefault="008A61FD" w:rsidP="008A61FD">
            <w:pPr>
              <w:jc w:val="both"/>
              <w:rPr>
                <w:lang w:val="uk-UA"/>
              </w:rPr>
            </w:pPr>
          </w:p>
        </w:tc>
        <w:tc>
          <w:tcPr>
            <w:tcW w:w="1338" w:type="dxa"/>
          </w:tcPr>
          <w:p w:rsidR="008A61FD" w:rsidRDefault="00513239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Лекційне</w:t>
            </w:r>
          </w:p>
          <w:p w:rsidR="008A61FD" w:rsidRPr="00FF0E21" w:rsidRDefault="008A61FD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</w:tr>
    </w:tbl>
    <w:p w:rsidR="00532FE9" w:rsidRPr="00FF0E21" w:rsidRDefault="00532FE9" w:rsidP="005F7357">
      <w:pPr>
        <w:jc w:val="both"/>
        <w:rPr>
          <w:b/>
          <w:color w:val="auto"/>
          <w:lang w:val="uk-UA"/>
        </w:rPr>
      </w:pPr>
    </w:p>
    <w:p w:rsidR="005F7357" w:rsidRPr="00FF0E21" w:rsidRDefault="005F7357" w:rsidP="005F7357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Підсумковий контроль, форма</w:t>
      </w:r>
      <w:r w:rsidR="00B1412A" w:rsidRPr="00FF0E21">
        <w:rPr>
          <w:b/>
          <w:color w:val="auto"/>
          <w:lang w:val="uk-UA"/>
        </w:rPr>
        <w:t xml:space="preserve">: </w:t>
      </w:r>
      <w:r w:rsidR="00B1412A" w:rsidRPr="00FF0E21">
        <w:rPr>
          <w:color w:val="auto"/>
          <w:lang w:val="uk-UA"/>
        </w:rPr>
        <w:t xml:space="preserve">залік в кінці </w:t>
      </w:r>
      <w:r w:rsidR="00511329">
        <w:rPr>
          <w:color w:val="auto"/>
          <w:lang w:val="uk-UA"/>
        </w:rPr>
        <w:t>першого</w:t>
      </w:r>
      <w:r w:rsidR="00B1412A" w:rsidRPr="00FF0E21">
        <w:rPr>
          <w:color w:val="auto"/>
          <w:lang w:val="uk-UA"/>
        </w:rPr>
        <w:t>семестру</w:t>
      </w:r>
      <w:r w:rsidR="008201CB" w:rsidRPr="00FF0E21">
        <w:rPr>
          <w:color w:val="auto"/>
          <w:lang w:val="uk-UA"/>
        </w:rPr>
        <w:t>, комбінована (усно-письмова) форма</w:t>
      </w:r>
    </w:p>
    <w:p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:rsidR="005F7357" w:rsidRPr="00FF0E21" w:rsidRDefault="005F7357" w:rsidP="00BE3546">
      <w:pPr>
        <w:jc w:val="both"/>
        <w:rPr>
          <w:b/>
          <w:color w:val="auto"/>
          <w:lang w:val="uk-UA"/>
        </w:rPr>
      </w:pPr>
      <w:proofErr w:type="spellStart"/>
      <w:r w:rsidRPr="00FF0E21">
        <w:rPr>
          <w:b/>
          <w:color w:val="auto"/>
          <w:lang w:val="uk-UA"/>
        </w:rPr>
        <w:t>Пререквізити</w:t>
      </w:r>
      <w:proofErr w:type="spellEnd"/>
      <w:r w:rsidR="008201CB" w:rsidRPr="00FF0E21">
        <w:rPr>
          <w:b/>
          <w:color w:val="auto"/>
          <w:lang w:val="uk-UA"/>
        </w:rPr>
        <w:t xml:space="preserve">: </w:t>
      </w:r>
      <w:r w:rsidR="008201CB" w:rsidRPr="00FF0E21">
        <w:rPr>
          <w:color w:val="auto"/>
          <w:lang w:val="uk-UA"/>
        </w:rPr>
        <w:t xml:space="preserve">для вивчення курсу студенти потребують базових знань </w:t>
      </w:r>
      <w:r w:rsidR="00BE3546">
        <w:rPr>
          <w:color w:val="auto"/>
          <w:lang w:val="uk-UA"/>
        </w:rPr>
        <w:t>з гуманітарного циклу шкільної програми</w:t>
      </w:r>
    </w:p>
    <w:p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:rsidR="005F7357" w:rsidRPr="00FF0E21" w:rsidRDefault="005F7357" w:rsidP="002E6405">
      <w:pPr>
        <w:jc w:val="both"/>
        <w:rPr>
          <w:bCs/>
          <w:color w:val="auto"/>
          <w:lang w:val="uk-UA"/>
        </w:rPr>
      </w:pPr>
      <w:r w:rsidRPr="00FF0E21">
        <w:rPr>
          <w:b/>
          <w:color w:val="auto"/>
          <w:lang w:val="uk-UA"/>
        </w:rPr>
        <w:t>Навчальні методи та техніки, які будуть використовуватися під час викладання курсу</w:t>
      </w:r>
      <w:r w:rsidR="008201CB" w:rsidRPr="00FF0E21">
        <w:rPr>
          <w:b/>
          <w:color w:val="auto"/>
          <w:lang w:val="uk-UA"/>
        </w:rPr>
        <w:t xml:space="preserve">: </w:t>
      </w:r>
      <w:r w:rsidR="002E6405" w:rsidRPr="00FF0E21">
        <w:rPr>
          <w:bCs/>
          <w:color w:val="auto"/>
          <w:lang w:val="uk-UA"/>
        </w:rPr>
        <w:t>практичне заняття</w:t>
      </w:r>
      <w:r w:rsidR="007F1855">
        <w:rPr>
          <w:bCs/>
          <w:color w:val="auto"/>
          <w:lang w:val="uk-UA"/>
        </w:rPr>
        <w:t>, контрольна робота</w:t>
      </w:r>
    </w:p>
    <w:p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:rsidR="005F7357" w:rsidRPr="00FF0E21" w:rsidRDefault="005F7357" w:rsidP="007F1855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Необхідне обладнання</w:t>
      </w:r>
      <w:r w:rsidR="008201CB" w:rsidRPr="00FF0E21">
        <w:rPr>
          <w:b/>
          <w:color w:val="auto"/>
          <w:lang w:val="uk-UA"/>
        </w:rPr>
        <w:t xml:space="preserve">: </w:t>
      </w:r>
      <w:r w:rsidR="007F1855">
        <w:rPr>
          <w:bCs/>
          <w:color w:val="auto"/>
          <w:lang w:val="uk-UA"/>
        </w:rPr>
        <w:t>мультимедійна дошка</w:t>
      </w:r>
    </w:p>
    <w:p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:rsidR="008201CB" w:rsidRPr="00FF0E21" w:rsidRDefault="005F7357" w:rsidP="00206900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Критерії оцінювання</w:t>
      </w:r>
      <w:r w:rsidR="008201CB" w:rsidRPr="00FF0E21">
        <w:rPr>
          <w:b/>
          <w:color w:val="auto"/>
          <w:lang w:val="uk-UA"/>
        </w:rPr>
        <w:t xml:space="preserve">: </w:t>
      </w:r>
      <w:r w:rsidR="008201CB" w:rsidRPr="00FF0E21">
        <w:rPr>
          <w:color w:val="auto"/>
          <w:lang w:val="uk-UA"/>
        </w:rPr>
        <w:t xml:space="preserve">оцінювання проводиться за 100-бальною шкалою. Бали нараховуються таким чином: </w:t>
      </w:r>
    </w:p>
    <w:p w:rsidR="008201CB" w:rsidRPr="00FF0E21" w:rsidRDefault="008201CB" w:rsidP="007F1855">
      <w:pPr>
        <w:jc w:val="both"/>
        <w:rPr>
          <w:color w:val="auto"/>
          <w:lang w:val="uk-UA"/>
        </w:rPr>
      </w:pPr>
      <w:r w:rsidRPr="00FF0E21">
        <w:rPr>
          <w:color w:val="auto"/>
          <w:lang w:val="uk-UA"/>
        </w:rPr>
        <w:t xml:space="preserve">• </w:t>
      </w:r>
      <w:r w:rsidR="007F1855">
        <w:rPr>
          <w:color w:val="auto"/>
          <w:lang w:val="uk-UA"/>
        </w:rPr>
        <w:t>контрольна робота</w:t>
      </w:r>
      <w:r w:rsidRPr="00FF0E21">
        <w:rPr>
          <w:color w:val="auto"/>
          <w:lang w:val="uk-UA"/>
        </w:rPr>
        <w:t>: 50% семестрової оцінки; максимальна кількість балів</w:t>
      </w:r>
      <w:r w:rsidR="00206900" w:rsidRPr="00FF0E21">
        <w:rPr>
          <w:color w:val="auto"/>
          <w:lang w:val="uk-UA"/>
        </w:rPr>
        <w:t xml:space="preserve"> (впродовж семестру)</w:t>
      </w:r>
      <w:r w:rsidRPr="00FF0E21">
        <w:rPr>
          <w:color w:val="auto"/>
          <w:lang w:val="uk-UA"/>
        </w:rPr>
        <w:t>:</w:t>
      </w:r>
      <w:r w:rsidR="00206900" w:rsidRPr="00FF0E21">
        <w:rPr>
          <w:color w:val="auto"/>
          <w:lang w:val="uk-UA"/>
        </w:rPr>
        <w:t> </w:t>
      </w:r>
      <w:r w:rsidRPr="00FF0E21">
        <w:rPr>
          <w:color w:val="auto"/>
          <w:lang w:val="uk-UA"/>
        </w:rPr>
        <w:t>50;</w:t>
      </w:r>
    </w:p>
    <w:p w:rsidR="008201CB" w:rsidRPr="00FF0E21" w:rsidRDefault="00206900" w:rsidP="008201CB">
      <w:pPr>
        <w:jc w:val="both"/>
        <w:rPr>
          <w:color w:val="auto"/>
          <w:lang w:val="uk-UA"/>
        </w:rPr>
      </w:pPr>
      <w:r w:rsidRPr="00FF0E21">
        <w:rPr>
          <w:color w:val="auto"/>
          <w:lang w:val="uk-UA"/>
        </w:rPr>
        <w:t xml:space="preserve">• </w:t>
      </w:r>
      <w:r w:rsidR="008201CB" w:rsidRPr="00FF0E21">
        <w:rPr>
          <w:color w:val="auto"/>
          <w:lang w:val="uk-UA"/>
        </w:rPr>
        <w:t>залік</w:t>
      </w:r>
      <w:r w:rsidR="00BE3546">
        <w:rPr>
          <w:color w:val="auto"/>
          <w:lang w:val="uk-UA"/>
        </w:rPr>
        <w:t>/іспит</w:t>
      </w:r>
      <w:r w:rsidR="008201CB" w:rsidRPr="00FF0E21">
        <w:rPr>
          <w:color w:val="auto"/>
          <w:lang w:val="uk-UA"/>
        </w:rPr>
        <w:t>: 50% семестрової оцінки. Максимальна кількість балів</w:t>
      </w:r>
      <w:r w:rsidRPr="00FF0E21">
        <w:rPr>
          <w:color w:val="auto"/>
          <w:lang w:val="uk-UA"/>
        </w:rPr>
        <w:t>: 50.</w:t>
      </w:r>
    </w:p>
    <w:p w:rsidR="008201CB" w:rsidRPr="00FF0E21" w:rsidRDefault="008201CB" w:rsidP="008201CB">
      <w:pPr>
        <w:jc w:val="both"/>
        <w:rPr>
          <w:color w:val="auto"/>
          <w:lang w:val="uk-UA"/>
        </w:rPr>
      </w:pPr>
      <w:r w:rsidRPr="00FF0E21">
        <w:rPr>
          <w:color w:val="auto"/>
          <w:lang w:val="uk-UA"/>
        </w:rPr>
        <w:t>Підсумкова максимальна кількість балів</w:t>
      </w:r>
      <w:r w:rsidR="00206900" w:rsidRPr="00FF0E21">
        <w:rPr>
          <w:color w:val="auto"/>
          <w:lang w:val="uk-UA"/>
        </w:rPr>
        <w:t>: 100.</w:t>
      </w:r>
    </w:p>
    <w:p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:rsidR="00206900" w:rsidRPr="00FF0E21" w:rsidRDefault="00206900" w:rsidP="00206900">
      <w:pPr>
        <w:jc w:val="both"/>
        <w:rPr>
          <w:b/>
          <w:bCs/>
          <w:color w:val="auto"/>
          <w:lang w:val="uk-UA" w:eastAsia="uk-UA"/>
        </w:rPr>
      </w:pPr>
      <w:r w:rsidRPr="00FF0E21">
        <w:rPr>
          <w:b/>
          <w:bCs/>
          <w:color w:val="auto"/>
          <w:lang w:val="uk-UA" w:eastAsia="uk-UA"/>
        </w:rPr>
        <w:t>Питання до заліку</w:t>
      </w:r>
      <w:r w:rsidR="00BE3546">
        <w:rPr>
          <w:b/>
          <w:bCs/>
          <w:color w:val="auto"/>
          <w:lang w:val="uk-UA" w:eastAsia="uk-UA"/>
        </w:rPr>
        <w:t>/іспиту</w:t>
      </w:r>
      <w:r w:rsidRPr="00FF0E21">
        <w:rPr>
          <w:b/>
          <w:bCs/>
          <w:color w:val="auto"/>
          <w:lang w:val="uk-UA" w:eastAsia="uk-UA"/>
        </w:rPr>
        <w:t xml:space="preserve">: </w:t>
      </w:r>
    </w:p>
    <w:p w:rsidR="007F1855" w:rsidRPr="007F1855" w:rsidRDefault="00737B67" w:rsidP="007F1855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Найдавніша історія та походження арабів</w:t>
      </w:r>
      <w:r w:rsidR="007F1855" w:rsidRPr="007F1855">
        <w:rPr>
          <w:color w:val="auto"/>
          <w:lang w:val="uk-UA" w:eastAsia="uk-UA"/>
        </w:rPr>
        <w:t>.</w:t>
      </w:r>
    </w:p>
    <w:p w:rsidR="007F1855" w:rsidRPr="007F1855" w:rsidRDefault="00737B67" w:rsidP="007F1855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Південна Аравія, Сирія та Месопотамія</w:t>
      </w:r>
      <w:r w:rsidR="00E63478">
        <w:rPr>
          <w:color w:val="auto"/>
          <w:lang w:val="uk-UA" w:eastAsia="uk-UA"/>
        </w:rPr>
        <w:t>, Центральна Аравія</w:t>
      </w:r>
      <w:r w:rsidR="007F1855" w:rsidRPr="007F1855">
        <w:rPr>
          <w:color w:val="auto"/>
          <w:lang w:val="uk-UA" w:eastAsia="uk-UA"/>
        </w:rPr>
        <w:t xml:space="preserve">. </w:t>
      </w:r>
    </w:p>
    <w:p w:rsidR="007F1855" w:rsidRPr="007F1855" w:rsidRDefault="00E63478" w:rsidP="007F1855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 xml:space="preserve">Епоха </w:t>
      </w:r>
      <w:proofErr w:type="spellStart"/>
      <w:r w:rsidR="00750381">
        <w:rPr>
          <w:color w:val="auto"/>
          <w:lang w:val="uk-UA" w:eastAsia="uk-UA"/>
        </w:rPr>
        <w:t>Д</w:t>
      </w:r>
      <w:r>
        <w:rPr>
          <w:color w:val="auto"/>
          <w:lang w:val="uk-UA" w:eastAsia="uk-UA"/>
        </w:rPr>
        <w:t>жагілії</w:t>
      </w:r>
      <w:proofErr w:type="spellEnd"/>
      <w:r w:rsidR="007F1855" w:rsidRPr="007F1855">
        <w:rPr>
          <w:color w:val="auto"/>
          <w:lang w:val="uk-UA" w:eastAsia="uk-UA"/>
        </w:rPr>
        <w:t>.</w:t>
      </w:r>
    </w:p>
    <w:p w:rsidR="007F1855" w:rsidRPr="007F1855" w:rsidRDefault="001F128B" w:rsidP="007F1855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Зародження ісламу</w:t>
      </w:r>
      <w:r w:rsidR="007F1855" w:rsidRPr="007F1855">
        <w:rPr>
          <w:color w:val="auto"/>
          <w:lang w:val="uk-UA" w:eastAsia="uk-UA"/>
        </w:rPr>
        <w:t>.</w:t>
      </w:r>
    </w:p>
    <w:p w:rsidR="007F1855" w:rsidRPr="007F1855" w:rsidRDefault="001F128B" w:rsidP="007F1855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 xml:space="preserve">Життя пророка </w:t>
      </w:r>
      <w:proofErr w:type="spellStart"/>
      <w:r>
        <w:rPr>
          <w:color w:val="auto"/>
          <w:lang w:val="uk-UA" w:eastAsia="uk-UA"/>
        </w:rPr>
        <w:t>Мухаммада</w:t>
      </w:r>
      <w:proofErr w:type="spellEnd"/>
      <w:r>
        <w:rPr>
          <w:color w:val="auto"/>
          <w:lang w:val="uk-UA" w:eastAsia="uk-UA"/>
        </w:rPr>
        <w:t>.</w:t>
      </w:r>
    </w:p>
    <w:p w:rsidR="007F1855" w:rsidRPr="007F1855" w:rsidRDefault="001F128B" w:rsidP="007F1855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 xml:space="preserve">Коран та </w:t>
      </w:r>
      <w:proofErr w:type="spellStart"/>
      <w:r>
        <w:rPr>
          <w:color w:val="auto"/>
          <w:lang w:val="uk-UA" w:eastAsia="uk-UA"/>
        </w:rPr>
        <w:t>Сунна</w:t>
      </w:r>
      <w:proofErr w:type="spellEnd"/>
      <w:r>
        <w:rPr>
          <w:color w:val="auto"/>
          <w:lang w:val="uk-UA" w:eastAsia="uk-UA"/>
        </w:rPr>
        <w:t>.</w:t>
      </w:r>
    </w:p>
    <w:p w:rsidR="007F1855" w:rsidRPr="007F1855" w:rsidRDefault="001F128B" w:rsidP="007F1855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П’ять стовпів ісламу</w:t>
      </w:r>
      <w:r w:rsidR="007F1855" w:rsidRPr="007F1855">
        <w:rPr>
          <w:color w:val="auto"/>
          <w:lang w:val="uk-UA" w:eastAsia="uk-UA"/>
        </w:rPr>
        <w:t xml:space="preserve">. </w:t>
      </w:r>
    </w:p>
    <w:p w:rsidR="007F1855" w:rsidRPr="007F1855" w:rsidRDefault="001F128B" w:rsidP="007F1855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Чотири праведні халіфи</w:t>
      </w:r>
      <w:r w:rsidR="007F1855" w:rsidRPr="007F1855">
        <w:rPr>
          <w:color w:val="auto"/>
          <w:lang w:val="uk-UA" w:eastAsia="uk-UA"/>
        </w:rPr>
        <w:t xml:space="preserve">. </w:t>
      </w:r>
    </w:p>
    <w:p w:rsidR="00B21BC4" w:rsidRPr="008871D5" w:rsidRDefault="005A5A31" w:rsidP="008871D5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Архітектура</w:t>
      </w:r>
      <w:r w:rsidR="007F1855" w:rsidRPr="007F1855">
        <w:rPr>
          <w:color w:val="auto"/>
          <w:lang w:val="uk-UA" w:eastAsia="uk-UA"/>
        </w:rPr>
        <w:t xml:space="preserve">. </w:t>
      </w:r>
    </w:p>
    <w:p w:rsidR="00E74E28" w:rsidRDefault="005A5A31" w:rsidP="007F1855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Мистецтво</w:t>
      </w:r>
      <w:r w:rsidR="007F1855" w:rsidRPr="007F1855">
        <w:rPr>
          <w:color w:val="auto"/>
          <w:lang w:val="uk-UA" w:eastAsia="uk-UA"/>
        </w:rPr>
        <w:t>.</w:t>
      </w:r>
    </w:p>
    <w:p w:rsidR="00B21BC4" w:rsidRDefault="00B21BC4" w:rsidP="007F1855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Традиційний одяг.</w:t>
      </w:r>
    </w:p>
    <w:p w:rsidR="005A5A31" w:rsidRDefault="005A5A31" w:rsidP="007F1855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Музика.</w:t>
      </w:r>
    </w:p>
    <w:p w:rsidR="005A5A31" w:rsidRDefault="005A5A31" w:rsidP="007F1855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Особливості арабського етикету.</w:t>
      </w:r>
    </w:p>
    <w:p w:rsidR="008871D5" w:rsidRDefault="008871D5" w:rsidP="007F1855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 xml:space="preserve">Внесок арабської культури </w:t>
      </w:r>
      <w:r w:rsidR="008A61FD">
        <w:rPr>
          <w:color w:val="auto"/>
          <w:lang w:val="uk-UA" w:eastAsia="uk-UA"/>
        </w:rPr>
        <w:t>у європейську</w:t>
      </w:r>
      <w:r>
        <w:rPr>
          <w:color w:val="auto"/>
          <w:lang w:val="uk-UA" w:eastAsia="uk-UA"/>
        </w:rPr>
        <w:t>.</w:t>
      </w:r>
    </w:p>
    <w:p w:rsidR="008871D5" w:rsidRPr="00FF0E21" w:rsidRDefault="008871D5" w:rsidP="007F1855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Арабська весна та її відлуння у сучасному арабському світі.</w:t>
      </w:r>
    </w:p>
    <w:p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:rsidR="005F7357" w:rsidRPr="00FF0E21" w:rsidRDefault="005F7357" w:rsidP="005F7357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Опитування</w:t>
      </w:r>
      <w:r w:rsidR="00933DD6" w:rsidRPr="00FF0E21">
        <w:rPr>
          <w:b/>
          <w:color w:val="auto"/>
          <w:lang w:val="uk-UA"/>
        </w:rPr>
        <w:t xml:space="preserve">: </w:t>
      </w:r>
      <w:r w:rsidR="00AE1BBC" w:rsidRPr="00FF0E21">
        <w:rPr>
          <w:color w:val="auto"/>
          <w:lang w:val="uk-UA"/>
        </w:rPr>
        <w:t>а</w:t>
      </w:r>
      <w:r w:rsidR="00933DD6" w:rsidRPr="00FF0E21">
        <w:rPr>
          <w:color w:val="auto"/>
          <w:lang w:val="uk-UA"/>
        </w:rPr>
        <w:t>нкету-оцінку з метою оцінювання якості курсу буде надано по завершенню курсу</w:t>
      </w:r>
    </w:p>
    <w:p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:rsidR="0066092C" w:rsidRPr="00FF0E21" w:rsidRDefault="0066092C">
      <w:pPr>
        <w:rPr>
          <w:lang w:val="uk-UA"/>
        </w:rPr>
      </w:pPr>
    </w:p>
    <w:sectPr w:rsidR="0066092C" w:rsidRPr="00FF0E21" w:rsidSect="003114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557F"/>
    <w:multiLevelType w:val="hybridMultilevel"/>
    <w:tmpl w:val="5FC0B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24604"/>
    <w:multiLevelType w:val="hybridMultilevel"/>
    <w:tmpl w:val="8B2CC0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07994"/>
    <w:multiLevelType w:val="hybridMultilevel"/>
    <w:tmpl w:val="F1F259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7357"/>
    <w:rsid w:val="00035F71"/>
    <w:rsid w:val="0007618F"/>
    <w:rsid w:val="00086EA5"/>
    <w:rsid w:val="00097270"/>
    <w:rsid w:val="000C0E4E"/>
    <w:rsid w:val="000E5DB6"/>
    <w:rsid w:val="00101A85"/>
    <w:rsid w:val="00142526"/>
    <w:rsid w:val="0016560F"/>
    <w:rsid w:val="001B7539"/>
    <w:rsid w:val="001F0B73"/>
    <w:rsid w:val="001F128B"/>
    <w:rsid w:val="00204F1E"/>
    <w:rsid w:val="00206900"/>
    <w:rsid w:val="0022017C"/>
    <w:rsid w:val="002206E5"/>
    <w:rsid w:val="00222C9F"/>
    <w:rsid w:val="0024546E"/>
    <w:rsid w:val="00270661"/>
    <w:rsid w:val="002B1523"/>
    <w:rsid w:val="002C4485"/>
    <w:rsid w:val="002D6D28"/>
    <w:rsid w:val="002E5AC2"/>
    <w:rsid w:val="002E6405"/>
    <w:rsid w:val="00304E32"/>
    <w:rsid w:val="00311465"/>
    <w:rsid w:val="003215FF"/>
    <w:rsid w:val="003331DF"/>
    <w:rsid w:val="00355A5A"/>
    <w:rsid w:val="003F6F02"/>
    <w:rsid w:val="00422B90"/>
    <w:rsid w:val="00447412"/>
    <w:rsid w:val="0045476E"/>
    <w:rsid w:val="00496112"/>
    <w:rsid w:val="004C657B"/>
    <w:rsid w:val="004E07CB"/>
    <w:rsid w:val="004E5448"/>
    <w:rsid w:val="00511329"/>
    <w:rsid w:val="00513239"/>
    <w:rsid w:val="00516ACF"/>
    <w:rsid w:val="00532FE9"/>
    <w:rsid w:val="00581582"/>
    <w:rsid w:val="00582816"/>
    <w:rsid w:val="005A5A31"/>
    <w:rsid w:val="005C3734"/>
    <w:rsid w:val="005F40A7"/>
    <w:rsid w:val="005F7357"/>
    <w:rsid w:val="00612A6A"/>
    <w:rsid w:val="00625063"/>
    <w:rsid w:val="0066092C"/>
    <w:rsid w:val="00667669"/>
    <w:rsid w:val="00672208"/>
    <w:rsid w:val="006A6EF3"/>
    <w:rsid w:val="006C28E0"/>
    <w:rsid w:val="006C4848"/>
    <w:rsid w:val="006D2091"/>
    <w:rsid w:val="00737B67"/>
    <w:rsid w:val="00750381"/>
    <w:rsid w:val="007F1855"/>
    <w:rsid w:val="008201CB"/>
    <w:rsid w:val="008871D5"/>
    <w:rsid w:val="00892564"/>
    <w:rsid w:val="008A61FD"/>
    <w:rsid w:val="008C40D5"/>
    <w:rsid w:val="008D6E7D"/>
    <w:rsid w:val="008E324A"/>
    <w:rsid w:val="008E79D2"/>
    <w:rsid w:val="00906C84"/>
    <w:rsid w:val="00933DD6"/>
    <w:rsid w:val="00946494"/>
    <w:rsid w:val="00977302"/>
    <w:rsid w:val="00AE1BBC"/>
    <w:rsid w:val="00B1412A"/>
    <w:rsid w:val="00B21BC4"/>
    <w:rsid w:val="00B32E80"/>
    <w:rsid w:val="00B74471"/>
    <w:rsid w:val="00B9105E"/>
    <w:rsid w:val="00BA3F86"/>
    <w:rsid w:val="00BE3546"/>
    <w:rsid w:val="00C13A28"/>
    <w:rsid w:val="00C31E2E"/>
    <w:rsid w:val="00CB106C"/>
    <w:rsid w:val="00CC2CF3"/>
    <w:rsid w:val="00CF1AD0"/>
    <w:rsid w:val="00D04708"/>
    <w:rsid w:val="00D32978"/>
    <w:rsid w:val="00D52879"/>
    <w:rsid w:val="00D72A79"/>
    <w:rsid w:val="00D95811"/>
    <w:rsid w:val="00D97D6C"/>
    <w:rsid w:val="00DD0EAB"/>
    <w:rsid w:val="00DE5F2B"/>
    <w:rsid w:val="00DF11D0"/>
    <w:rsid w:val="00E63478"/>
    <w:rsid w:val="00E74E28"/>
    <w:rsid w:val="00EA17BC"/>
    <w:rsid w:val="00EA19B6"/>
    <w:rsid w:val="00ED76F6"/>
    <w:rsid w:val="00F00426"/>
    <w:rsid w:val="00F35536"/>
    <w:rsid w:val="00FA6739"/>
    <w:rsid w:val="00FF0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5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76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33DD6"/>
    <w:pPr>
      <w:ind w:left="720"/>
      <w:contextualSpacing/>
    </w:pPr>
  </w:style>
  <w:style w:type="paragraph" w:styleId="a5">
    <w:name w:val="Normal (Web)"/>
    <w:basedOn w:val="a"/>
    <w:rsid w:val="00532FE9"/>
    <w:pPr>
      <w:spacing w:before="100" w:beforeAutospacing="1" w:after="100" w:afterAutospacing="1"/>
    </w:pPr>
    <w:rPr>
      <w:color w:val="auto"/>
      <w:lang w:val="ru-RU" w:eastAsia="ru-RU"/>
    </w:rPr>
  </w:style>
  <w:style w:type="character" w:customStyle="1" w:styleId="normaltextrun">
    <w:name w:val="normaltextrun"/>
    <w:basedOn w:val="a0"/>
    <w:rsid w:val="005C3734"/>
  </w:style>
  <w:style w:type="character" w:customStyle="1" w:styleId="spellingerror">
    <w:name w:val="spellingerror"/>
    <w:basedOn w:val="a0"/>
    <w:rsid w:val="005C3734"/>
  </w:style>
  <w:style w:type="character" w:customStyle="1" w:styleId="contextualspellingandgrammarerror">
    <w:name w:val="contextualspellingandgrammarerror"/>
    <w:basedOn w:val="a0"/>
    <w:rsid w:val="005C3734"/>
  </w:style>
  <w:style w:type="character" w:customStyle="1" w:styleId="value">
    <w:name w:val="value"/>
    <w:basedOn w:val="a0"/>
    <w:rsid w:val="000C0E4E"/>
  </w:style>
  <w:style w:type="character" w:customStyle="1" w:styleId="UnresolvedMention">
    <w:name w:val="Unresolved Mention"/>
    <w:basedOn w:val="a0"/>
    <w:uiPriority w:val="99"/>
    <w:semiHidden/>
    <w:unhideWhenUsed/>
    <w:rsid w:val="00304E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Alex</cp:lastModifiedBy>
  <cp:revision>10</cp:revision>
  <dcterms:created xsi:type="dcterms:W3CDTF">2019-10-13T21:01:00Z</dcterms:created>
  <dcterms:modified xsi:type="dcterms:W3CDTF">2021-01-12T16:33:00Z</dcterms:modified>
</cp:coreProperties>
</file>