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</w:p>
    <w:p w:rsidR="0018680D" w:rsidRDefault="00372B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18680D" w:rsidRDefault="001868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Львівський національний університет імені Івана Франка</w:t>
      </w:r>
      <w:r>
        <w:rPr>
          <w:color w:val="000000"/>
          <w:sz w:val="24"/>
          <w:szCs w:val="24"/>
        </w:rPr>
        <w:t xml:space="preserve"> _________________________________________________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(повна назва вищого навчального закладу)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Кафедра </w:t>
      </w:r>
      <w:r>
        <w:rPr>
          <w:b/>
          <w:i/>
          <w:color w:val="000000"/>
          <w:sz w:val="24"/>
          <w:szCs w:val="24"/>
        </w:rPr>
        <w:t>теорії літератури та порівняльного літературознавства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“</w:t>
      </w:r>
      <w:r>
        <w:rPr>
          <w:b/>
          <w:color w:val="000000"/>
          <w:sz w:val="24"/>
          <w:szCs w:val="24"/>
        </w:rPr>
        <w:t>ЗАТВЕРДЖУЮ</w:t>
      </w:r>
      <w:r>
        <w:rPr>
          <w:color w:val="000000"/>
          <w:sz w:val="24"/>
          <w:szCs w:val="24"/>
        </w:rPr>
        <w:t>”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>Декан філологічного</w:t>
      </w:r>
      <w:r>
        <w:rPr>
          <w:color w:val="000000"/>
          <w:sz w:val="24"/>
          <w:szCs w:val="24"/>
        </w:rPr>
        <w:t xml:space="preserve"> факультету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“_</w:t>
      </w:r>
      <w:r w:rsidR="008019B6">
        <w:rPr>
          <w:color w:val="000000"/>
          <w:sz w:val="24"/>
          <w:szCs w:val="24"/>
          <w:u w:val="single"/>
        </w:rPr>
        <w:t>30</w:t>
      </w:r>
      <w:r w:rsidRPr="007977F9">
        <w:rPr>
          <w:color w:val="000000"/>
          <w:sz w:val="24"/>
          <w:szCs w:val="24"/>
          <w:u w:val="single"/>
        </w:rPr>
        <w:t>_</w:t>
      </w:r>
      <w:r>
        <w:rPr>
          <w:color w:val="000000"/>
          <w:sz w:val="24"/>
          <w:szCs w:val="24"/>
        </w:rPr>
        <w:t>”___</w:t>
      </w:r>
      <w:r w:rsidR="008019B6">
        <w:rPr>
          <w:color w:val="000000"/>
          <w:sz w:val="24"/>
          <w:szCs w:val="24"/>
          <w:u w:val="single"/>
        </w:rPr>
        <w:t>червня</w:t>
      </w:r>
      <w:r w:rsidR="00650AFF">
        <w:rPr>
          <w:color w:val="000000"/>
          <w:sz w:val="24"/>
          <w:szCs w:val="24"/>
          <w:u w:val="single"/>
        </w:rPr>
        <w:t>______</w:t>
      </w:r>
      <w:r w:rsidR="00650AFF">
        <w:rPr>
          <w:color w:val="000000"/>
          <w:sz w:val="24"/>
          <w:szCs w:val="24"/>
        </w:rPr>
        <w:t>20</w:t>
      </w:r>
      <w:r w:rsidR="00650AFF" w:rsidRPr="00650AFF">
        <w:rPr>
          <w:color w:val="000000"/>
          <w:sz w:val="24"/>
          <w:szCs w:val="24"/>
          <w:u w:val="single"/>
        </w:rPr>
        <w:t>20</w:t>
      </w:r>
      <w:r w:rsidR="00650AFF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 xml:space="preserve"> р.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8680D" w:rsidRDefault="00372B2D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РОБОЧА ПРОГРАМА НАВЧАЛЬНОЇ ДИСЦИПЛІНИ 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8680D" w:rsidRPr="004B114C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_______________</w:t>
      </w:r>
      <w:r w:rsidR="004B114C">
        <w:rPr>
          <w:color w:val="000000"/>
          <w:sz w:val="24"/>
          <w:szCs w:val="24"/>
          <w:u w:val="single"/>
        </w:rPr>
        <w:t xml:space="preserve"> </w:t>
      </w:r>
      <w:r w:rsidR="004B114C">
        <w:rPr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8"/>
          <w:szCs w:val="28"/>
        </w:rPr>
        <w:t>Іван Франко і проблеми теорії літератури</w:t>
      </w:r>
      <w:r w:rsidR="004B114C">
        <w:rPr>
          <w:color w:val="000000"/>
          <w:sz w:val="24"/>
          <w:szCs w:val="24"/>
          <w:u w:val="single"/>
        </w:rPr>
        <w:t xml:space="preserve"> </w:t>
      </w:r>
      <w:r w:rsidR="004B114C">
        <w:rPr>
          <w:color w:val="000000"/>
          <w:sz w:val="24"/>
          <w:szCs w:val="24"/>
          <w:u w:val="single"/>
        </w:rPr>
        <w:tab/>
      </w:r>
      <w:r w:rsidR="004B114C">
        <w:rPr>
          <w:color w:val="000000"/>
          <w:sz w:val="24"/>
          <w:szCs w:val="24"/>
          <w:u w:val="single"/>
        </w:rPr>
        <w:tab/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(шифр і назва навчальної дисципліни)</w:t>
      </w:r>
    </w:p>
    <w:p w:rsidR="00E06310" w:rsidRDefault="004B114C" w:rsidP="00E063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галузь знань</w:t>
      </w:r>
      <w:r>
        <w:rPr>
          <w:color w:val="000000"/>
          <w:sz w:val="24"/>
          <w:szCs w:val="24"/>
        </w:rPr>
        <w:tab/>
      </w:r>
      <w:r w:rsidR="001D0BCD">
        <w:rPr>
          <w:color w:val="000000"/>
          <w:sz w:val="24"/>
          <w:szCs w:val="24"/>
        </w:rPr>
        <w:t xml:space="preserve"> </w:t>
      </w:r>
      <w:r w:rsidR="001D0BCD">
        <w:rPr>
          <w:color w:val="000000"/>
          <w:sz w:val="24"/>
          <w:szCs w:val="24"/>
          <w:u w:val="single"/>
        </w:rPr>
        <w:t xml:space="preserve"> </w:t>
      </w:r>
      <w:r w:rsidR="001D0BCD">
        <w:rPr>
          <w:color w:val="000000"/>
          <w:sz w:val="24"/>
          <w:szCs w:val="24"/>
          <w:u w:val="single"/>
        </w:rPr>
        <w:tab/>
      </w:r>
      <w:r w:rsidRPr="004B114C">
        <w:rPr>
          <w:color w:val="000000"/>
          <w:sz w:val="24"/>
          <w:szCs w:val="24"/>
          <w:u w:val="single"/>
        </w:rPr>
        <w:t xml:space="preserve">03 </w:t>
      </w:r>
      <w:r w:rsidR="00E06310">
        <w:rPr>
          <w:color w:val="000000"/>
          <w:sz w:val="24"/>
          <w:szCs w:val="24"/>
          <w:u w:val="single"/>
        </w:rPr>
        <w:t>«</w:t>
      </w:r>
      <w:r w:rsidRPr="004B114C">
        <w:rPr>
          <w:color w:val="000000"/>
          <w:sz w:val="24"/>
          <w:szCs w:val="24"/>
          <w:u w:val="single"/>
        </w:rPr>
        <w:t>Гуманітарні науки</w:t>
      </w:r>
      <w:r w:rsidR="00E06310">
        <w:rPr>
          <w:color w:val="000000"/>
          <w:sz w:val="24"/>
          <w:szCs w:val="24"/>
          <w:u w:val="single"/>
        </w:rPr>
        <w:t>»</w:t>
      </w:r>
      <w:r w:rsidR="001D0BCD">
        <w:rPr>
          <w:color w:val="000000"/>
          <w:sz w:val="24"/>
          <w:szCs w:val="24"/>
          <w:u w:val="single"/>
        </w:rPr>
        <w:t xml:space="preserve"> </w:t>
      </w:r>
      <w:r w:rsidR="001D0BCD">
        <w:rPr>
          <w:color w:val="000000"/>
          <w:sz w:val="24"/>
          <w:szCs w:val="24"/>
          <w:u w:val="single"/>
        </w:rPr>
        <w:tab/>
      </w:r>
      <w:r w:rsidR="001D0BCD">
        <w:rPr>
          <w:color w:val="000000"/>
          <w:sz w:val="24"/>
          <w:szCs w:val="24"/>
          <w:u w:val="single"/>
        </w:rPr>
        <w:tab/>
      </w:r>
      <w:r w:rsidR="001D0BCD">
        <w:rPr>
          <w:color w:val="000000"/>
          <w:sz w:val="24"/>
          <w:szCs w:val="24"/>
          <w:u w:val="single"/>
        </w:rPr>
        <w:tab/>
      </w:r>
      <w:r w:rsidR="001D0BCD">
        <w:rPr>
          <w:color w:val="000000"/>
          <w:sz w:val="24"/>
          <w:szCs w:val="24"/>
          <w:u w:val="single"/>
        </w:rPr>
        <w:tab/>
      </w:r>
      <w:r w:rsidR="001D0BCD">
        <w:rPr>
          <w:color w:val="000000"/>
          <w:sz w:val="24"/>
          <w:szCs w:val="24"/>
          <w:u w:val="single"/>
        </w:rPr>
        <w:tab/>
      </w:r>
      <w:r w:rsidR="001D0BCD"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ab/>
      </w:r>
      <w:r w:rsidR="00E06310" w:rsidRPr="00E06310">
        <w:rPr>
          <w:sz w:val="24"/>
          <w:szCs w:val="24"/>
        </w:rPr>
        <w:tab/>
      </w:r>
      <w:r w:rsidR="00E06310" w:rsidRPr="00E06310">
        <w:rPr>
          <w:sz w:val="24"/>
          <w:szCs w:val="24"/>
        </w:rPr>
        <w:tab/>
      </w:r>
      <w:r w:rsidR="00E06310" w:rsidRPr="00E06310">
        <w:rPr>
          <w:sz w:val="24"/>
          <w:szCs w:val="24"/>
        </w:rPr>
        <w:tab/>
      </w:r>
      <w:r w:rsidR="00E06310" w:rsidRPr="00E06310">
        <w:rPr>
          <w:sz w:val="24"/>
          <w:szCs w:val="24"/>
        </w:rPr>
        <w:tab/>
      </w:r>
      <w:r w:rsidR="00E06310" w:rsidRPr="00E06310">
        <w:rPr>
          <w:color w:val="000000"/>
          <w:sz w:val="16"/>
          <w:szCs w:val="16"/>
        </w:rPr>
        <w:t>(шифр і</w:t>
      </w:r>
      <w:r w:rsidR="00E06310">
        <w:rPr>
          <w:color w:val="000000"/>
          <w:sz w:val="16"/>
          <w:szCs w:val="16"/>
        </w:rPr>
        <w:t xml:space="preserve"> назва галузі знань)</w:t>
      </w:r>
    </w:p>
    <w:p w:rsidR="0018680D" w:rsidRPr="005D44E6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u w:val="single"/>
        </w:rPr>
      </w:pPr>
    </w:p>
    <w:p w:rsidR="0018680D" w:rsidRPr="001D0BCD" w:rsidRDefault="001D0BC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спеціальність  _____</w:t>
      </w:r>
      <w:r w:rsidRPr="001D0BCD">
        <w:rPr>
          <w:color w:val="000000"/>
          <w:sz w:val="24"/>
          <w:szCs w:val="24"/>
          <w:u w:val="single"/>
        </w:rPr>
        <w:tab/>
        <w:t>0</w:t>
      </w:r>
      <w:r w:rsidR="00FA3C8C" w:rsidRPr="001D0BCD">
        <w:rPr>
          <w:color w:val="000000"/>
          <w:sz w:val="24"/>
          <w:szCs w:val="24"/>
          <w:u w:val="single"/>
        </w:rPr>
        <w:t>3</w:t>
      </w:r>
      <w:r w:rsidR="00372B2D" w:rsidRPr="001D0BCD">
        <w:rPr>
          <w:color w:val="000000"/>
          <w:sz w:val="24"/>
          <w:szCs w:val="24"/>
          <w:u w:val="single"/>
        </w:rPr>
        <w:t>5 «Філологія»_________________________________</w:t>
      </w:r>
      <w:r w:rsidR="00D94183">
        <w:rPr>
          <w:color w:val="000000"/>
          <w:sz w:val="24"/>
          <w:szCs w:val="24"/>
          <w:u w:val="single"/>
        </w:rPr>
        <w:t xml:space="preserve"> </w:t>
      </w:r>
      <w:r w:rsidR="00D94183">
        <w:rPr>
          <w:color w:val="000000"/>
          <w:sz w:val="24"/>
          <w:szCs w:val="24"/>
          <w:u w:val="single"/>
        </w:rPr>
        <w:tab/>
      </w:r>
      <w:r w:rsidR="00D94183">
        <w:rPr>
          <w:color w:val="000000"/>
          <w:sz w:val="24"/>
          <w:szCs w:val="24"/>
          <w:u w:val="single"/>
        </w:rPr>
        <w:tab/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</w:t>
      </w:r>
      <w:r w:rsidR="00E06310">
        <w:rPr>
          <w:color w:val="000000"/>
          <w:sz w:val="16"/>
          <w:szCs w:val="16"/>
        </w:rPr>
        <w:t>(шифр і назва спеціальності</w:t>
      </w:r>
      <w:r>
        <w:rPr>
          <w:color w:val="000000"/>
          <w:sz w:val="16"/>
          <w:szCs w:val="16"/>
        </w:rPr>
        <w:t>)</w:t>
      </w:r>
    </w:p>
    <w:p w:rsidR="0018680D" w:rsidRPr="00D94183" w:rsidRDefault="007E41F9" w:rsidP="00D9418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372B2D">
        <w:rPr>
          <w:color w:val="000000"/>
          <w:sz w:val="24"/>
          <w:szCs w:val="24"/>
        </w:rPr>
        <w:t>п</w:t>
      </w:r>
      <w:r w:rsidR="00FA3C8C">
        <w:rPr>
          <w:color w:val="000000"/>
          <w:sz w:val="24"/>
          <w:szCs w:val="24"/>
        </w:rPr>
        <w:t>еціалізації</w:t>
      </w:r>
      <w:r>
        <w:rPr>
          <w:color w:val="000000"/>
          <w:sz w:val="24"/>
          <w:szCs w:val="24"/>
        </w:rPr>
        <w:tab/>
        <w:t xml:space="preserve"> </w:t>
      </w:r>
      <w:r w:rsidR="00E06310">
        <w:rPr>
          <w:color w:val="000000"/>
          <w:sz w:val="24"/>
          <w:szCs w:val="24"/>
        </w:rPr>
        <w:t>_____</w:t>
      </w:r>
      <w:r w:rsidR="00E06310" w:rsidRPr="00D94183">
        <w:rPr>
          <w:color w:val="000000"/>
          <w:sz w:val="24"/>
          <w:szCs w:val="24"/>
          <w:u w:val="single"/>
        </w:rPr>
        <w:tab/>
        <w:t>035</w:t>
      </w:r>
      <w:r w:rsidR="00D94183" w:rsidRPr="00D94183">
        <w:rPr>
          <w:color w:val="000000"/>
          <w:sz w:val="24"/>
          <w:szCs w:val="24"/>
          <w:u w:val="single"/>
        </w:rPr>
        <w:t>.</w:t>
      </w:r>
      <w:r w:rsidR="00E06310" w:rsidRPr="00D94183">
        <w:rPr>
          <w:color w:val="000000"/>
          <w:sz w:val="24"/>
          <w:szCs w:val="24"/>
          <w:u w:val="single"/>
        </w:rPr>
        <w:t>01</w:t>
      </w:r>
      <w:r w:rsidR="00D94183" w:rsidRPr="00D94183">
        <w:rPr>
          <w:color w:val="000000"/>
          <w:sz w:val="24"/>
          <w:szCs w:val="24"/>
          <w:u w:val="single"/>
        </w:rPr>
        <w:t xml:space="preserve"> «</w:t>
      </w:r>
      <w:r w:rsidR="00FA3C8C" w:rsidRPr="00D94183">
        <w:rPr>
          <w:sz w:val="24"/>
          <w:szCs w:val="24"/>
          <w:u w:val="single"/>
        </w:rPr>
        <w:t>Українська мова та література</w:t>
      </w:r>
      <w:r w:rsidR="00D94183">
        <w:rPr>
          <w:sz w:val="24"/>
          <w:szCs w:val="24"/>
        </w:rPr>
        <w:t>»,</w:t>
      </w:r>
      <w:r w:rsidR="00D94183">
        <w:rPr>
          <w:sz w:val="24"/>
          <w:szCs w:val="24"/>
          <w:u w:val="single"/>
        </w:rPr>
        <w:t xml:space="preserve"> </w:t>
      </w:r>
      <w:r w:rsidR="00D94183">
        <w:rPr>
          <w:sz w:val="24"/>
          <w:szCs w:val="24"/>
          <w:u w:val="single"/>
        </w:rPr>
        <w:tab/>
      </w:r>
      <w:r w:rsidR="00D94183">
        <w:rPr>
          <w:sz w:val="24"/>
          <w:szCs w:val="24"/>
          <w:u w:val="single"/>
        </w:rPr>
        <w:tab/>
      </w:r>
      <w:r w:rsidR="00D94183">
        <w:rPr>
          <w:sz w:val="24"/>
          <w:szCs w:val="24"/>
          <w:u w:val="single"/>
        </w:rPr>
        <w:tab/>
      </w:r>
      <w:r w:rsidR="00D94183">
        <w:rPr>
          <w:sz w:val="24"/>
          <w:szCs w:val="24"/>
          <w:u w:val="single"/>
        </w:rPr>
        <w:tab/>
      </w:r>
      <w:r w:rsidR="00D94183">
        <w:rPr>
          <w:sz w:val="24"/>
          <w:szCs w:val="24"/>
        </w:rPr>
        <w:t xml:space="preserve"> </w:t>
      </w:r>
      <w:r w:rsidR="00D94183">
        <w:rPr>
          <w:sz w:val="24"/>
          <w:szCs w:val="24"/>
          <w:u w:val="single"/>
        </w:rPr>
        <w:t xml:space="preserve"> </w:t>
      </w:r>
      <w:r w:rsidR="00D94183">
        <w:rPr>
          <w:sz w:val="24"/>
          <w:szCs w:val="24"/>
        </w:rPr>
        <w:tab/>
      </w:r>
      <w:r w:rsidR="00FA6880">
        <w:rPr>
          <w:sz w:val="24"/>
          <w:szCs w:val="24"/>
        </w:rPr>
        <w:tab/>
        <w:t xml:space="preserve"> </w:t>
      </w:r>
      <w:r w:rsidR="00D94183">
        <w:rPr>
          <w:sz w:val="24"/>
          <w:szCs w:val="24"/>
          <w:u w:val="single"/>
        </w:rPr>
        <w:tab/>
        <w:t>035.10</w:t>
      </w:r>
      <w:r w:rsidR="00FA6880">
        <w:rPr>
          <w:sz w:val="24"/>
          <w:szCs w:val="24"/>
          <w:u w:val="single"/>
        </w:rPr>
        <w:t xml:space="preserve"> </w:t>
      </w:r>
      <w:r w:rsidR="00D94183" w:rsidRPr="00D94183">
        <w:rPr>
          <w:sz w:val="24"/>
          <w:szCs w:val="24"/>
          <w:u w:val="single"/>
        </w:rPr>
        <w:t>«</w:t>
      </w:r>
      <w:r w:rsidR="00D94183">
        <w:rPr>
          <w:sz w:val="24"/>
          <w:szCs w:val="24"/>
          <w:u w:val="single"/>
        </w:rPr>
        <w:t>Прикладна лінгвістика (літературна творчість)»</w:t>
      </w:r>
      <w:r w:rsidR="00FA6880">
        <w:rPr>
          <w:sz w:val="24"/>
          <w:szCs w:val="24"/>
          <w:u w:val="single"/>
        </w:rPr>
        <w:tab/>
        <w:t xml:space="preserve"> </w:t>
      </w:r>
      <w:r w:rsidR="00FA6880">
        <w:rPr>
          <w:sz w:val="24"/>
          <w:szCs w:val="24"/>
          <w:u w:val="single"/>
        </w:rPr>
        <w:tab/>
      </w:r>
      <w:r w:rsidR="00D94183">
        <w:rPr>
          <w:sz w:val="24"/>
          <w:szCs w:val="24"/>
          <w:u w:val="single"/>
        </w:rPr>
        <w:t xml:space="preserve">  </w:t>
      </w:r>
    </w:p>
    <w:p w:rsidR="00FA6880" w:rsidRDefault="00FA6880" w:rsidP="00FA6880">
      <w:pPr>
        <w:pBdr>
          <w:top w:val="nil"/>
          <w:left w:val="nil"/>
          <w:bottom w:val="nil"/>
          <w:right w:val="nil"/>
          <w:between w:val="nil"/>
        </w:pBdr>
        <w:ind w:left="360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  <w:r w:rsidR="00C11C33">
        <w:rPr>
          <w:color w:val="000000"/>
          <w:sz w:val="16"/>
          <w:szCs w:val="16"/>
        </w:rPr>
        <w:t>(назва спеціалізацій</w:t>
      </w:r>
      <w:r w:rsidR="00372B2D">
        <w:rPr>
          <w:color w:val="000000"/>
          <w:sz w:val="16"/>
          <w:szCs w:val="16"/>
        </w:rPr>
        <w:t>)</w:t>
      </w:r>
    </w:p>
    <w:p w:rsidR="00FA6880" w:rsidRDefault="00FA6880" w:rsidP="00FA688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факультет       ______</w:t>
      </w:r>
      <w:r w:rsidRPr="00FA6880">
        <w:rPr>
          <w:color w:val="000000"/>
          <w:sz w:val="24"/>
          <w:szCs w:val="24"/>
          <w:u w:val="single"/>
        </w:rPr>
        <w:t>філологічний_</w:t>
      </w:r>
      <w:r>
        <w:rPr>
          <w:color w:val="000000"/>
          <w:sz w:val="24"/>
          <w:szCs w:val="24"/>
        </w:rPr>
        <w:t>__</w:t>
      </w:r>
      <w:r w:rsidR="00372B2D">
        <w:rPr>
          <w:color w:val="000000"/>
          <w:sz w:val="24"/>
          <w:szCs w:val="24"/>
        </w:rPr>
        <w:t>_________________________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  <w:t xml:space="preserve"> </w:t>
      </w:r>
    </w:p>
    <w:p w:rsidR="0018680D" w:rsidRPr="00FA6880" w:rsidRDefault="00372B2D" w:rsidP="00FA6880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</w:rPr>
        <w:t xml:space="preserve"> </w:t>
      </w:r>
      <w:r w:rsidR="00FA6880">
        <w:rPr>
          <w:color w:val="000000"/>
          <w:sz w:val="16"/>
          <w:szCs w:val="16"/>
        </w:rPr>
        <w:t>(назва факультету</w:t>
      </w:r>
      <w:r>
        <w:rPr>
          <w:color w:val="000000"/>
          <w:sz w:val="16"/>
          <w:szCs w:val="16"/>
        </w:rPr>
        <w:t>)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A3C8C" w:rsidRDefault="00662AA6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sz w:val="24"/>
          <w:szCs w:val="24"/>
        </w:rPr>
        <w:t>Львів – 2020</w:t>
      </w:r>
      <w:r w:rsidR="00FA3C8C">
        <w:t xml:space="preserve"> 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br w:type="page"/>
      </w:r>
      <w:r>
        <w:rPr>
          <w:color w:val="000000"/>
          <w:sz w:val="24"/>
          <w:szCs w:val="24"/>
        </w:rPr>
        <w:lastRenderedPageBreak/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ind w:left="2832" w:firstLine="708"/>
        <w:jc w:val="both"/>
        <w:rPr>
          <w:color w:val="FF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Іван Франко і проблеми теорії літератури. </w:t>
      </w:r>
      <w:r>
        <w:rPr>
          <w:color w:val="000000"/>
          <w:sz w:val="24"/>
          <w:szCs w:val="24"/>
        </w:rPr>
        <w:t>Робоча програма навчальної дисципліни для студентів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24"/>
          <w:szCs w:val="24"/>
        </w:rPr>
        <w:t xml:space="preserve">за </w:t>
      </w:r>
      <w:r w:rsidR="00694DAF">
        <w:rPr>
          <w:color w:val="000000"/>
          <w:sz w:val="24"/>
          <w:szCs w:val="24"/>
        </w:rPr>
        <w:t>спеціальністю</w:t>
      </w:r>
      <w:r>
        <w:rPr>
          <w:color w:val="000000"/>
          <w:sz w:val="24"/>
          <w:szCs w:val="24"/>
        </w:rPr>
        <w:t xml:space="preserve"> 03</w:t>
      </w:r>
      <w:r w:rsidR="006F74DA">
        <w:rPr>
          <w:color w:val="000000"/>
          <w:sz w:val="24"/>
          <w:szCs w:val="24"/>
        </w:rPr>
        <w:t>5 «Філологія»</w:t>
      </w:r>
      <w:r>
        <w:rPr>
          <w:color w:val="000000"/>
          <w:sz w:val="24"/>
          <w:szCs w:val="24"/>
        </w:rPr>
        <w:t>.– Львів</w:t>
      </w:r>
      <w:r w:rsidR="007977F9">
        <w:rPr>
          <w:color w:val="000000"/>
          <w:sz w:val="24"/>
          <w:szCs w:val="24"/>
        </w:rPr>
        <w:t>, 2020</w:t>
      </w:r>
      <w:r w:rsidRPr="006F74DA">
        <w:rPr>
          <w:color w:val="000000"/>
          <w:sz w:val="24"/>
          <w:szCs w:val="24"/>
        </w:rPr>
        <w:t xml:space="preserve">. – </w:t>
      </w:r>
      <w:r w:rsidR="006F74DA" w:rsidRPr="006F74DA">
        <w:rPr>
          <w:color w:val="000000"/>
          <w:sz w:val="24"/>
          <w:szCs w:val="24"/>
        </w:rPr>
        <w:t>14</w:t>
      </w:r>
      <w:r w:rsidRPr="006F74DA">
        <w:rPr>
          <w:color w:val="000000"/>
          <w:sz w:val="24"/>
          <w:szCs w:val="24"/>
        </w:rPr>
        <w:t xml:space="preserve"> с.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00"/>
        <w:jc w:val="both"/>
        <w:rPr>
          <w:color w:val="000000"/>
          <w:sz w:val="32"/>
          <w:szCs w:val="32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Розробники: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Доктор філологічних наук, професор кафедри теорії літератури та порівняльного літературознавства </w:t>
      </w:r>
      <w:r>
        <w:rPr>
          <w:b/>
          <w:i/>
          <w:color w:val="000000"/>
          <w:sz w:val="24"/>
          <w:szCs w:val="24"/>
        </w:rPr>
        <w:t>Гнатюк Михайло Іванович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Робоча програма затверджена на засіданні кафедри </w:t>
      </w:r>
      <w:r>
        <w:rPr>
          <w:b/>
          <w:i/>
          <w:color w:val="000000"/>
          <w:sz w:val="24"/>
          <w:szCs w:val="24"/>
        </w:rPr>
        <w:t>теорії літератури та порівняльного літературознавства</w:t>
      </w:r>
      <w:r>
        <w:rPr>
          <w:color w:val="000000"/>
          <w:sz w:val="24"/>
          <w:szCs w:val="24"/>
        </w:rPr>
        <w:t xml:space="preserve"> 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Протокол № </w:t>
      </w:r>
      <w:r w:rsidRPr="006F24BE">
        <w:rPr>
          <w:color w:val="000000"/>
          <w:sz w:val="24"/>
          <w:szCs w:val="24"/>
          <w:u w:val="single"/>
        </w:rPr>
        <w:t>_</w:t>
      </w:r>
      <w:r w:rsidR="008019B6">
        <w:rPr>
          <w:color w:val="000000"/>
          <w:sz w:val="24"/>
          <w:szCs w:val="24"/>
          <w:u w:val="single"/>
        </w:rPr>
        <w:t>8</w:t>
      </w:r>
      <w:r w:rsidR="006F24BE">
        <w:rPr>
          <w:color w:val="000000"/>
          <w:sz w:val="24"/>
          <w:szCs w:val="24"/>
          <w:u w:val="single"/>
        </w:rPr>
        <w:t>_</w:t>
      </w:r>
      <w:r>
        <w:rPr>
          <w:color w:val="000000"/>
          <w:sz w:val="24"/>
          <w:szCs w:val="24"/>
        </w:rPr>
        <w:t xml:space="preserve"> від  “_</w:t>
      </w:r>
      <w:r w:rsidR="008019B6">
        <w:rPr>
          <w:color w:val="000000"/>
          <w:sz w:val="24"/>
          <w:szCs w:val="24"/>
          <w:u w:val="single"/>
        </w:rPr>
        <w:t>26</w:t>
      </w:r>
      <w:r w:rsidR="006F24BE">
        <w:rPr>
          <w:color w:val="000000"/>
          <w:sz w:val="24"/>
          <w:szCs w:val="24"/>
        </w:rPr>
        <w:t>_”____</w:t>
      </w:r>
      <w:r w:rsidR="008019B6">
        <w:rPr>
          <w:color w:val="000000"/>
          <w:sz w:val="24"/>
          <w:szCs w:val="24"/>
          <w:u w:val="single"/>
        </w:rPr>
        <w:t>червня</w:t>
      </w:r>
      <w:r w:rsidR="006F24BE">
        <w:rPr>
          <w:color w:val="000000"/>
          <w:sz w:val="24"/>
          <w:szCs w:val="24"/>
          <w:u w:val="single"/>
        </w:rPr>
        <w:t>___</w:t>
      </w:r>
      <w:r w:rsidR="006F24BE">
        <w:rPr>
          <w:color w:val="000000"/>
          <w:sz w:val="24"/>
          <w:szCs w:val="24"/>
        </w:rPr>
        <w:t>2020</w:t>
      </w:r>
      <w:r>
        <w:rPr>
          <w:color w:val="000000"/>
          <w:sz w:val="24"/>
          <w:szCs w:val="24"/>
        </w:rPr>
        <w:t xml:space="preserve"> р.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Завідувач кафедри теорії літератури та порівняльного літературознавства 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_______</w:t>
      </w:r>
      <w:r w:rsidR="00CD275A">
        <w:rPr>
          <w:color w:val="000000"/>
          <w:sz w:val="24"/>
          <w:szCs w:val="24"/>
        </w:rPr>
        <w:t>________________ (Гнатюк М.І</w:t>
      </w:r>
      <w:r>
        <w:rPr>
          <w:color w:val="000000"/>
          <w:sz w:val="24"/>
          <w:szCs w:val="24"/>
        </w:rPr>
        <w:t>.)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CD275A" w:rsidRDefault="00CD275A" w:rsidP="00CD275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“_</w:t>
      </w:r>
      <w:r w:rsidR="008019B6">
        <w:rPr>
          <w:color w:val="000000"/>
          <w:sz w:val="24"/>
          <w:szCs w:val="24"/>
          <w:u w:val="single"/>
        </w:rPr>
        <w:t xml:space="preserve">26 </w:t>
      </w:r>
      <w:r w:rsidRPr="007977F9">
        <w:rPr>
          <w:color w:val="000000"/>
          <w:sz w:val="24"/>
          <w:szCs w:val="24"/>
          <w:u w:val="single"/>
        </w:rPr>
        <w:t>_</w:t>
      </w:r>
      <w:r>
        <w:rPr>
          <w:color w:val="000000"/>
          <w:sz w:val="24"/>
          <w:szCs w:val="24"/>
        </w:rPr>
        <w:t>”___</w:t>
      </w:r>
      <w:r w:rsidR="008019B6">
        <w:rPr>
          <w:color w:val="000000"/>
          <w:sz w:val="24"/>
          <w:szCs w:val="24"/>
          <w:u w:val="single"/>
        </w:rPr>
        <w:t>червня</w:t>
      </w:r>
      <w:r>
        <w:rPr>
          <w:color w:val="000000"/>
          <w:sz w:val="24"/>
          <w:szCs w:val="24"/>
          <w:u w:val="single"/>
        </w:rPr>
        <w:t>______</w:t>
      </w:r>
      <w:r>
        <w:rPr>
          <w:color w:val="000000"/>
          <w:sz w:val="24"/>
          <w:szCs w:val="24"/>
        </w:rPr>
        <w:t>20</w:t>
      </w:r>
      <w:r w:rsidRPr="00650AFF">
        <w:rPr>
          <w:color w:val="000000"/>
          <w:sz w:val="24"/>
          <w:szCs w:val="24"/>
          <w:u w:val="single"/>
        </w:rPr>
        <w:t>20</w:t>
      </w:r>
      <w:r>
        <w:rPr>
          <w:color w:val="000000"/>
          <w:sz w:val="24"/>
          <w:szCs w:val="24"/>
        </w:rPr>
        <w:t>_ р.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8680D" w:rsidRPr="004663A0" w:rsidRDefault="00372B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Схвалено </w:t>
      </w:r>
      <w:r>
        <w:rPr>
          <w:sz w:val="24"/>
          <w:szCs w:val="24"/>
        </w:rPr>
        <w:t>вченою радо</w:t>
      </w:r>
      <w:r>
        <w:rPr>
          <w:color w:val="000000"/>
          <w:sz w:val="24"/>
          <w:szCs w:val="24"/>
        </w:rPr>
        <w:t xml:space="preserve">ю </w:t>
      </w:r>
      <w:r>
        <w:rPr>
          <w:sz w:val="24"/>
          <w:szCs w:val="24"/>
        </w:rPr>
        <w:t>факультету</w:t>
      </w:r>
      <w:r>
        <w:rPr>
          <w:color w:val="000000"/>
          <w:sz w:val="24"/>
          <w:szCs w:val="24"/>
        </w:rPr>
        <w:t xml:space="preserve"> __________________________________________________________</w:t>
      </w:r>
      <w:r w:rsidR="004663A0">
        <w:rPr>
          <w:color w:val="000000"/>
          <w:sz w:val="24"/>
          <w:szCs w:val="24"/>
          <w:u w:val="single"/>
        </w:rPr>
        <w:t xml:space="preserve"> </w:t>
      </w:r>
      <w:r w:rsidR="004663A0">
        <w:rPr>
          <w:color w:val="000000"/>
          <w:sz w:val="24"/>
          <w:szCs w:val="24"/>
          <w:u w:val="single"/>
        </w:rPr>
        <w:tab/>
      </w:r>
      <w:r w:rsidR="004663A0">
        <w:rPr>
          <w:color w:val="000000"/>
          <w:sz w:val="24"/>
          <w:szCs w:val="24"/>
          <w:u w:val="single"/>
        </w:rPr>
        <w:tab/>
      </w:r>
      <w:r w:rsidR="004663A0">
        <w:rPr>
          <w:color w:val="000000"/>
          <w:sz w:val="24"/>
          <w:szCs w:val="24"/>
          <w:u w:val="single"/>
        </w:rPr>
        <w:tab/>
      </w:r>
    </w:p>
    <w:p w:rsidR="0018680D" w:rsidRPr="00E23CE5" w:rsidRDefault="00372B2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</w:p>
    <w:p w:rsidR="00E23CE5" w:rsidRDefault="00E23CE5" w:rsidP="00E23C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Протокол № </w:t>
      </w:r>
      <w:r w:rsidRPr="006F24BE">
        <w:rPr>
          <w:color w:val="000000"/>
          <w:sz w:val="24"/>
          <w:szCs w:val="24"/>
          <w:u w:val="single"/>
        </w:rPr>
        <w:t>_1</w:t>
      </w:r>
      <w:r w:rsidR="008019B6">
        <w:rPr>
          <w:color w:val="000000"/>
          <w:sz w:val="24"/>
          <w:szCs w:val="24"/>
          <w:u w:val="single"/>
        </w:rPr>
        <w:t>0</w:t>
      </w:r>
      <w:r>
        <w:rPr>
          <w:color w:val="000000"/>
          <w:sz w:val="24"/>
          <w:szCs w:val="24"/>
          <w:u w:val="single"/>
        </w:rPr>
        <w:t>_</w:t>
      </w:r>
      <w:r>
        <w:rPr>
          <w:color w:val="000000"/>
          <w:sz w:val="24"/>
          <w:szCs w:val="24"/>
        </w:rPr>
        <w:t xml:space="preserve"> від  “_</w:t>
      </w:r>
      <w:r w:rsidR="008019B6">
        <w:rPr>
          <w:color w:val="000000"/>
          <w:sz w:val="24"/>
          <w:szCs w:val="24"/>
          <w:u w:val="single"/>
        </w:rPr>
        <w:t>30</w:t>
      </w:r>
      <w:r>
        <w:rPr>
          <w:color w:val="000000"/>
          <w:sz w:val="24"/>
          <w:szCs w:val="24"/>
        </w:rPr>
        <w:t>_”____</w:t>
      </w:r>
      <w:r w:rsidR="008019B6">
        <w:rPr>
          <w:color w:val="000000"/>
          <w:sz w:val="24"/>
          <w:szCs w:val="24"/>
          <w:u w:val="single"/>
        </w:rPr>
        <w:t>червня</w:t>
      </w:r>
      <w:r>
        <w:rPr>
          <w:color w:val="000000"/>
          <w:sz w:val="24"/>
          <w:szCs w:val="24"/>
          <w:u w:val="single"/>
        </w:rPr>
        <w:t>___</w:t>
      </w:r>
      <w:r>
        <w:rPr>
          <w:color w:val="000000"/>
          <w:sz w:val="24"/>
          <w:szCs w:val="24"/>
        </w:rPr>
        <w:t>2020 р.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8680D" w:rsidRDefault="00E23CE5" w:rsidP="00E23CE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“_</w:t>
      </w:r>
      <w:r w:rsidR="008019B6">
        <w:rPr>
          <w:color w:val="000000"/>
          <w:sz w:val="24"/>
          <w:szCs w:val="24"/>
          <w:u w:val="single"/>
        </w:rPr>
        <w:t>30</w:t>
      </w:r>
      <w:r w:rsidRPr="007977F9">
        <w:rPr>
          <w:color w:val="000000"/>
          <w:sz w:val="24"/>
          <w:szCs w:val="24"/>
          <w:u w:val="single"/>
        </w:rPr>
        <w:t>_</w:t>
      </w:r>
      <w:r>
        <w:rPr>
          <w:color w:val="000000"/>
          <w:sz w:val="24"/>
          <w:szCs w:val="24"/>
        </w:rPr>
        <w:t>”___</w:t>
      </w:r>
      <w:r w:rsidR="008019B6">
        <w:rPr>
          <w:color w:val="000000"/>
          <w:sz w:val="24"/>
          <w:szCs w:val="24"/>
          <w:u w:val="single"/>
        </w:rPr>
        <w:t>червня</w:t>
      </w:r>
      <w:r>
        <w:rPr>
          <w:color w:val="000000"/>
          <w:sz w:val="24"/>
          <w:szCs w:val="24"/>
          <w:u w:val="single"/>
        </w:rPr>
        <w:t>______</w:t>
      </w:r>
      <w:r>
        <w:rPr>
          <w:color w:val="000000"/>
          <w:sz w:val="24"/>
          <w:szCs w:val="24"/>
        </w:rPr>
        <w:t>20</w:t>
      </w:r>
      <w:r w:rsidRPr="00650AFF">
        <w:rPr>
          <w:color w:val="000000"/>
          <w:sz w:val="24"/>
          <w:szCs w:val="24"/>
          <w:u w:val="single"/>
        </w:rPr>
        <w:t>20</w:t>
      </w:r>
      <w:r>
        <w:rPr>
          <w:color w:val="000000"/>
          <w:sz w:val="24"/>
          <w:szCs w:val="24"/>
        </w:rPr>
        <w:t>_ р.</w:t>
      </w:r>
      <w:r w:rsidRPr="00E23CE5">
        <w:rPr>
          <w:color w:val="000000"/>
          <w:sz w:val="24"/>
          <w:szCs w:val="24"/>
        </w:rPr>
        <w:t xml:space="preserve"> </w:t>
      </w:r>
      <w:r w:rsidR="00372B2D">
        <w:rPr>
          <w:color w:val="000000"/>
          <w:sz w:val="24"/>
          <w:szCs w:val="24"/>
        </w:rPr>
        <w:t xml:space="preserve">Голова     </w:t>
      </w:r>
      <w:r>
        <w:rPr>
          <w:color w:val="000000"/>
          <w:sz w:val="24"/>
          <w:szCs w:val="24"/>
        </w:rPr>
        <w:t>_______________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  <w:t xml:space="preserve">  </w:t>
      </w:r>
      <w:r>
        <w:rPr>
          <w:color w:val="000000"/>
          <w:sz w:val="24"/>
          <w:szCs w:val="24"/>
        </w:rPr>
        <w:t xml:space="preserve">   ( </w:t>
      </w:r>
      <w:r w:rsidRPr="00E23CE5">
        <w:rPr>
          <w:color w:val="000000"/>
          <w:sz w:val="24"/>
          <w:szCs w:val="24"/>
          <w:u w:val="single"/>
        </w:rPr>
        <w:t>Пилипчук С.М.</w:t>
      </w:r>
      <w:r w:rsidR="00372B2D">
        <w:rPr>
          <w:color w:val="000000"/>
          <w:sz w:val="24"/>
          <w:szCs w:val="24"/>
        </w:rPr>
        <w:t>)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(підпис)                                   (прізвище та ініціали)         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ind w:left="6720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ind w:left="6720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ind w:left="6720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ind w:left="6720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ind w:left="6720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ind w:left="6720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ind w:left="6720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ind w:left="6720"/>
        <w:rPr>
          <w:color w:val="000000"/>
          <w:sz w:val="24"/>
          <w:szCs w:val="24"/>
        </w:rPr>
      </w:pPr>
    </w:p>
    <w:p w:rsidR="0018680D" w:rsidRDefault="00E23CE5">
      <w:pPr>
        <w:pBdr>
          <w:top w:val="nil"/>
          <w:left w:val="nil"/>
          <w:bottom w:val="nil"/>
          <w:right w:val="nil"/>
          <w:between w:val="nil"/>
        </w:pBdr>
        <w:ind w:left="6720"/>
        <w:rPr>
          <w:color w:val="000000"/>
          <w:sz w:val="24"/>
          <w:szCs w:val="24"/>
        </w:rPr>
      </w:pPr>
      <w:r w:rsidRPr="004E4051">
        <w:sym w:font="Symbol" w:char="F0D3"/>
      </w:r>
      <w:r w:rsidR="009D0766">
        <w:rPr>
          <w:color w:val="000000"/>
          <w:sz w:val="24"/>
          <w:szCs w:val="24"/>
        </w:rPr>
        <w:t xml:space="preserve"> Гнатюк, 2020</w:t>
      </w:r>
    </w:p>
    <w:p w:rsidR="0018680D" w:rsidRDefault="00372B2D">
      <w:pPr>
        <w:keepNext/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b/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1.Опис навчальної дисципліни</w:t>
      </w:r>
    </w:p>
    <w:p w:rsidR="0018680D" w:rsidRDefault="00372B2D">
      <w:pPr>
        <w:keepNext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(Витяг з робочої програми  навчальної дисципліни</w:t>
      </w:r>
    </w:p>
    <w:p w:rsidR="0018680D" w:rsidRDefault="00372B2D">
      <w:pPr>
        <w:keepNext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“Іван Франко і проблеми теорії літератури”)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2499"/>
        <w:gridCol w:w="2137"/>
        <w:gridCol w:w="1824"/>
      </w:tblGrid>
      <w:tr w:rsidR="0018680D">
        <w:trPr>
          <w:trHeight w:val="800"/>
        </w:trPr>
        <w:tc>
          <w:tcPr>
            <w:tcW w:w="2896" w:type="dxa"/>
            <w:vMerge w:val="restart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2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18680D">
        <w:trPr>
          <w:trHeight w:val="800"/>
        </w:trPr>
        <w:tc>
          <w:tcPr>
            <w:tcW w:w="2896" w:type="dxa"/>
            <w:vMerge/>
            <w:vAlign w:val="center"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денна форма навчання</w:t>
            </w:r>
          </w:p>
        </w:tc>
      </w:tr>
      <w:tr w:rsidR="0018680D">
        <w:trPr>
          <w:trHeight w:val="400"/>
        </w:trPr>
        <w:tc>
          <w:tcPr>
            <w:tcW w:w="2896" w:type="dxa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Кількість кредитів  –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99" w:type="dxa"/>
            <w:vAlign w:val="center"/>
          </w:tcPr>
          <w:p w:rsidR="0018680D" w:rsidRDefault="00372B2D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Галузь знань</w:t>
            </w:r>
          </w:p>
          <w:p w:rsidR="0018680D" w:rsidRDefault="00372B2D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03 Гуманітарні науки </w:t>
            </w:r>
          </w:p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(шифр, назва)</w:t>
            </w:r>
          </w:p>
        </w:tc>
        <w:tc>
          <w:tcPr>
            <w:tcW w:w="3961" w:type="dxa"/>
            <w:gridSpan w:val="2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Нормативна</w:t>
            </w:r>
          </w:p>
          <w:p w:rsidR="0018680D" w:rsidRPr="00534763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534763">
              <w:rPr>
                <w:color w:val="000000"/>
                <w:sz w:val="24"/>
                <w:szCs w:val="24"/>
                <w:u w:val="single"/>
              </w:rPr>
              <w:t>(за вибором студента)</w:t>
            </w:r>
          </w:p>
          <w:p w:rsidR="0018680D" w:rsidRDefault="0018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680D">
        <w:trPr>
          <w:trHeight w:val="160"/>
        </w:trPr>
        <w:tc>
          <w:tcPr>
            <w:tcW w:w="2896" w:type="dxa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Модулів – 1</w:t>
            </w:r>
          </w:p>
        </w:tc>
        <w:tc>
          <w:tcPr>
            <w:tcW w:w="2499" w:type="dxa"/>
            <w:vAlign w:val="center"/>
          </w:tcPr>
          <w:p w:rsidR="0018680D" w:rsidRDefault="00AA7034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Спеціальність</w:t>
            </w:r>
          </w:p>
          <w:p w:rsidR="0018680D" w:rsidRDefault="00372B2D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035 «Філологія»</w:t>
            </w:r>
          </w:p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(шифр, назва)</w:t>
            </w:r>
          </w:p>
        </w:tc>
        <w:tc>
          <w:tcPr>
            <w:tcW w:w="3961" w:type="dxa"/>
            <w:gridSpan w:val="2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Рік підготовки:</w:t>
            </w:r>
          </w:p>
        </w:tc>
      </w:tr>
      <w:tr w:rsidR="0018680D">
        <w:trPr>
          <w:trHeight w:val="200"/>
        </w:trPr>
        <w:tc>
          <w:tcPr>
            <w:tcW w:w="2896" w:type="dxa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Змістових модулів – 2</w:t>
            </w:r>
          </w:p>
        </w:tc>
        <w:tc>
          <w:tcPr>
            <w:tcW w:w="2499" w:type="dxa"/>
            <w:vMerge w:val="restart"/>
            <w:vAlign w:val="center"/>
          </w:tcPr>
          <w:p w:rsidR="00AA7034" w:rsidRDefault="00AA7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Спеціалізації: </w:t>
            </w:r>
          </w:p>
          <w:p w:rsidR="00AA7034" w:rsidRDefault="00AA7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035.01 «українська мова та література»;</w:t>
            </w:r>
          </w:p>
          <w:p w:rsidR="0018680D" w:rsidRDefault="00AA7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035.10 «прикладна лінгвістика(літературна творчість»</w:t>
            </w:r>
            <w:r w:rsidR="00372B2D">
              <w:rPr>
                <w:color w:val="000000"/>
                <w:sz w:val="24"/>
                <w:szCs w:val="24"/>
              </w:rPr>
              <w:t xml:space="preserve"> </w:t>
            </w:r>
          </w:p>
          <w:p w:rsidR="0018680D" w:rsidRDefault="0018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u w:val="single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18680D" w:rsidRDefault="00D15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72B2D">
              <w:rPr>
                <w:color w:val="000000"/>
                <w:sz w:val="24"/>
                <w:szCs w:val="24"/>
              </w:rPr>
              <w:t>-й</w:t>
            </w:r>
          </w:p>
        </w:tc>
      </w:tr>
      <w:tr w:rsidR="0018680D">
        <w:trPr>
          <w:trHeight w:val="220"/>
        </w:trPr>
        <w:tc>
          <w:tcPr>
            <w:tcW w:w="2896" w:type="dxa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Курсова робота – 0</w:t>
            </w:r>
          </w:p>
        </w:tc>
        <w:tc>
          <w:tcPr>
            <w:tcW w:w="2499" w:type="dxa"/>
            <w:vMerge/>
            <w:vAlign w:val="center"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Семестр</w:t>
            </w:r>
          </w:p>
        </w:tc>
      </w:tr>
      <w:tr w:rsidR="0018680D">
        <w:trPr>
          <w:trHeight w:val="320"/>
        </w:trPr>
        <w:tc>
          <w:tcPr>
            <w:tcW w:w="2896" w:type="dxa"/>
            <w:vMerge w:val="restart"/>
            <w:vAlign w:val="center"/>
          </w:tcPr>
          <w:p w:rsidR="0018680D" w:rsidRDefault="002C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Загальна кількість годин - 90</w:t>
            </w:r>
          </w:p>
        </w:tc>
        <w:tc>
          <w:tcPr>
            <w:tcW w:w="2499" w:type="dxa"/>
            <w:vMerge/>
            <w:vAlign w:val="center"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18680D" w:rsidRDefault="00D15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372B2D">
              <w:rPr>
                <w:color w:val="000000"/>
                <w:sz w:val="24"/>
                <w:szCs w:val="24"/>
              </w:rPr>
              <w:t>-й</w:t>
            </w:r>
          </w:p>
        </w:tc>
      </w:tr>
      <w:tr w:rsidR="0018680D">
        <w:trPr>
          <w:trHeight w:val="320"/>
        </w:trPr>
        <w:tc>
          <w:tcPr>
            <w:tcW w:w="2896" w:type="dxa"/>
            <w:vMerge/>
            <w:vAlign w:val="center"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Лекції</w:t>
            </w:r>
          </w:p>
        </w:tc>
      </w:tr>
      <w:tr w:rsidR="0018680D">
        <w:trPr>
          <w:trHeight w:val="320"/>
        </w:trPr>
        <w:tc>
          <w:tcPr>
            <w:tcW w:w="2896" w:type="dxa"/>
            <w:vMerge w:val="restart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Тижневих годин для денної форми навчання:</w:t>
            </w:r>
          </w:p>
          <w:p w:rsidR="0018680D" w:rsidRDefault="00827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аудиторних – 4</w:t>
            </w:r>
          </w:p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самостійної роботи студента </w:t>
            </w:r>
            <w:r w:rsidR="00AF6A97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F6A97">
              <w:rPr>
                <w:sz w:val="24"/>
                <w:szCs w:val="24"/>
              </w:rPr>
              <w:t>7</w:t>
            </w:r>
            <w:r w:rsidR="00EA1112">
              <w:rPr>
                <w:sz w:val="24"/>
                <w:szCs w:val="24"/>
              </w:rPr>
              <w:t>,5</w:t>
            </w:r>
          </w:p>
        </w:tc>
        <w:tc>
          <w:tcPr>
            <w:tcW w:w="2499" w:type="dxa"/>
            <w:vMerge w:val="restart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Освітньо-кваліфікаційний рівень:</w:t>
            </w:r>
          </w:p>
          <w:p w:rsidR="0018680D" w:rsidRDefault="0018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Магістр</w:t>
            </w:r>
          </w:p>
        </w:tc>
        <w:tc>
          <w:tcPr>
            <w:tcW w:w="3961" w:type="dxa"/>
            <w:gridSpan w:val="2"/>
            <w:vAlign w:val="center"/>
          </w:tcPr>
          <w:p w:rsidR="0018680D" w:rsidRDefault="00D15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372B2D">
              <w:rPr>
                <w:color w:val="000000"/>
                <w:sz w:val="24"/>
                <w:szCs w:val="24"/>
              </w:rPr>
              <w:t xml:space="preserve"> год.</w:t>
            </w:r>
          </w:p>
        </w:tc>
      </w:tr>
      <w:tr w:rsidR="0018680D">
        <w:trPr>
          <w:trHeight w:val="320"/>
        </w:trPr>
        <w:tc>
          <w:tcPr>
            <w:tcW w:w="2896" w:type="dxa"/>
            <w:vMerge/>
            <w:vAlign w:val="center"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Практичні, семінарські</w:t>
            </w:r>
          </w:p>
        </w:tc>
      </w:tr>
      <w:tr w:rsidR="0018680D">
        <w:trPr>
          <w:trHeight w:val="320"/>
        </w:trPr>
        <w:tc>
          <w:tcPr>
            <w:tcW w:w="2896" w:type="dxa"/>
            <w:vMerge/>
            <w:vAlign w:val="center"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18680D" w:rsidRDefault="00D15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372B2D">
              <w:rPr>
                <w:color w:val="000000"/>
                <w:sz w:val="24"/>
                <w:szCs w:val="24"/>
              </w:rPr>
              <w:t xml:space="preserve"> год.</w:t>
            </w:r>
          </w:p>
        </w:tc>
      </w:tr>
      <w:tr w:rsidR="0018680D">
        <w:trPr>
          <w:trHeight w:val="120"/>
        </w:trPr>
        <w:tc>
          <w:tcPr>
            <w:tcW w:w="2896" w:type="dxa"/>
            <w:vMerge/>
            <w:vAlign w:val="center"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Лабораторні</w:t>
            </w:r>
          </w:p>
        </w:tc>
      </w:tr>
      <w:tr w:rsidR="0018680D">
        <w:trPr>
          <w:trHeight w:val="120"/>
        </w:trPr>
        <w:tc>
          <w:tcPr>
            <w:tcW w:w="2896" w:type="dxa"/>
            <w:vMerge/>
            <w:vAlign w:val="center"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год.</w:t>
            </w:r>
          </w:p>
        </w:tc>
      </w:tr>
      <w:tr w:rsidR="0018680D">
        <w:trPr>
          <w:trHeight w:val="120"/>
        </w:trPr>
        <w:tc>
          <w:tcPr>
            <w:tcW w:w="2896" w:type="dxa"/>
            <w:vMerge/>
            <w:vAlign w:val="center"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Самостійна робота</w:t>
            </w:r>
          </w:p>
        </w:tc>
      </w:tr>
      <w:tr w:rsidR="0018680D">
        <w:trPr>
          <w:trHeight w:val="120"/>
        </w:trPr>
        <w:tc>
          <w:tcPr>
            <w:tcW w:w="2896" w:type="dxa"/>
            <w:vMerge/>
            <w:vAlign w:val="center"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8 год.</w:t>
            </w:r>
          </w:p>
        </w:tc>
      </w:tr>
      <w:tr w:rsidR="0018680D">
        <w:trPr>
          <w:trHeight w:val="120"/>
        </w:trPr>
        <w:tc>
          <w:tcPr>
            <w:tcW w:w="2896" w:type="dxa"/>
            <w:vMerge/>
            <w:vAlign w:val="center"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ІНДЗ: -</w:t>
            </w:r>
          </w:p>
        </w:tc>
      </w:tr>
      <w:tr w:rsidR="0018680D">
        <w:trPr>
          <w:trHeight w:val="120"/>
        </w:trPr>
        <w:tc>
          <w:tcPr>
            <w:tcW w:w="2896" w:type="dxa"/>
            <w:vMerge/>
            <w:vAlign w:val="center"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контролю: іспит (залік), поточне оцінювання</w:t>
            </w:r>
          </w:p>
        </w:tc>
      </w:tr>
    </w:tbl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ind w:left="1440" w:hanging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Примітка</w:t>
      </w:r>
      <w:r>
        <w:rPr>
          <w:color w:val="000000"/>
          <w:sz w:val="24"/>
          <w:szCs w:val="24"/>
        </w:rPr>
        <w:t>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Співвідношення кількості годин аудиторних занять до самостійної і індивідуальної роботи становить: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денної форми навчання – 2:</w:t>
      </w:r>
      <w:r>
        <w:rPr>
          <w:sz w:val="24"/>
          <w:szCs w:val="24"/>
        </w:rPr>
        <w:t>3,5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ind w:left="1440" w:hanging="1440"/>
        <w:jc w:val="right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ind w:left="1080"/>
        <w:jc w:val="center"/>
        <w:rPr>
          <w:color w:val="000000"/>
          <w:sz w:val="28"/>
          <w:szCs w:val="28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ind w:left="1080"/>
        <w:jc w:val="center"/>
        <w:rPr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2.Мета та завдання навчальної дисципліни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ind w:left="1080"/>
        <w:jc w:val="center"/>
        <w:rPr>
          <w:color w:val="000000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Мета: </w:t>
      </w:r>
      <w:r>
        <w:rPr>
          <w:color w:val="000000"/>
          <w:sz w:val="24"/>
          <w:szCs w:val="24"/>
        </w:rPr>
        <w:t xml:space="preserve">Спеціальний курс «Іван Франко і проблеми теорії літератури» читається на завершальному етапі магістерської підготовки за спеціальністю «українська філологія». Основне завдання курсу – дати студентам, майбутнім дослідникам та викладачам вищої й середньої школи знання з теоретичних основ українського літературознавства ІІ половини ХІХ – поч. ХХ ст. 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Як відомо, сьогодні франкознавство перетворилося в окрему галузь гуманітарної науки в Україні. В завдання спецкурсу входить ознайомлення випускників-філологів з законами, які виробило літературознавство того часу та використанням цих законів Іваном Франком. Особлива увага звернута на майстерність українського вченого у трактуванні творів літератури, яка спиралась на найновіші досягнення думки у Європі.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Спецкурс «Іван Франко і проблеми теорії літератури» є самостійним навчальним предметом, він тісно пов’язаний з курсами «Теорія літератури», «Історія критики», «Вступ до літературознавства», які раніше вивчались в університеті. 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Названий курс дає підстави побачити, яким чином українська наука про літературу, зокрема І. Франко, використовували теоретичні набутки європейської науки про літературу та використовували ці набутки для своїх літературознавчих праць.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програмі спецкурсу використаний досвід попереднього вивчення творчості І. Франка в університеті та вивчення згаданих курсів у зарубіжних та зокрема у Віденському університеті. У програмі спецкурсу до лекційних тем названі основні теоретико-літературознавчі праці, з яких викладач визначає найважливіші для конспектування на семінарських заняттях. Важливу роль в опануванні матеріалу має ознайомлення з новітніми публікаціями з питань франкознавства.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7"/>
        <w:jc w:val="both"/>
        <w:rPr>
          <w:color w:val="000000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Мета курсу</w:t>
      </w:r>
      <w:r>
        <w:rPr>
          <w:color w:val="000000"/>
          <w:sz w:val="24"/>
          <w:szCs w:val="24"/>
        </w:rPr>
        <w:t xml:space="preserve"> – ознайомити студентів-магістрантів із основними підходами І. Франка до теорії літератури, методології літературознавства, навчити використовувати франків термінологічний літературознавчий апарат, показати зв’язок літературознавчих концепцій І. Франка з концепціями визначних європейських учених літературознавців.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7"/>
        <w:jc w:val="both"/>
        <w:rPr>
          <w:color w:val="000000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Завдання курсу:</w:t>
      </w:r>
    </w:p>
    <w:p w:rsidR="0018680D" w:rsidRDefault="00372B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ознайомлення студентів-магістрантів з основними теоретичними засадами І. Франка-літературознавця;</w:t>
      </w:r>
    </w:p>
    <w:p w:rsidR="0018680D" w:rsidRDefault="00372B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ознайомлення студентів-магістрантів з працями І. Франка у галузі методології літературознавства;</w:t>
      </w:r>
    </w:p>
    <w:p w:rsidR="0018680D" w:rsidRDefault="00372B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вироблення у студентів навиків аналітичного та критичного мислення;</w:t>
      </w:r>
    </w:p>
    <w:p w:rsidR="0018680D" w:rsidRDefault="00372B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вироблення навиків вести дискусію, вміння відстоювати свою позицію, акцентувати увагу на прогностичній функції літератури;</w:t>
      </w:r>
    </w:p>
    <w:p w:rsidR="0018680D" w:rsidRDefault="00372B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здатність здійснювати пошук інформації, використовувати франкові концепції у наукових досягненнях та у педагогічній роботі.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 результаті вивчення спеціального курсу «Івана Франко і проблеми теорії літератури» студент повинен </w:t>
      </w:r>
      <w:r>
        <w:rPr>
          <w:b/>
          <w:color w:val="000000"/>
          <w:sz w:val="24"/>
          <w:szCs w:val="24"/>
        </w:rPr>
        <w:t>знати:</w:t>
      </w:r>
    </w:p>
    <w:p w:rsidR="0018680D" w:rsidRDefault="00372B2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місце І. Франка в українській науці про літературу;</w:t>
      </w:r>
    </w:p>
    <w:p w:rsidR="0018680D" w:rsidRDefault="00372B2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термінологічну літературознавчу систему І. Франка;</w:t>
      </w:r>
    </w:p>
    <w:p w:rsidR="0018680D" w:rsidRDefault="00372B2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зв’язок літературознавчих позицій І. Франка з основними європейськими літературознавчими школами;</w:t>
      </w:r>
    </w:p>
    <w:p w:rsidR="0018680D" w:rsidRDefault="00372B2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жанрологічні підходи вченого при аналізі літературного твору;</w:t>
      </w:r>
    </w:p>
    <w:p w:rsidR="0018680D" w:rsidRDefault="00372B2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віршознавчі підходи І. Франка до аналізу твору.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Студент повинен </w:t>
      </w:r>
      <w:r>
        <w:rPr>
          <w:b/>
          <w:color w:val="000000"/>
          <w:sz w:val="24"/>
          <w:szCs w:val="24"/>
        </w:rPr>
        <w:t>уміти:</w:t>
      </w:r>
    </w:p>
    <w:p w:rsidR="0018680D" w:rsidRDefault="00372B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використовувати основні напрацювання І. Франка-літературознавця у практичній роботі;</w:t>
      </w:r>
    </w:p>
    <w:p w:rsidR="0018680D" w:rsidRDefault="00372B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брати участь у дискусіях, відстоювати власну позицію;</w:t>
      </w:r>
    </w:p>
    <w:p w:rsidR="0018680D" w:rsidRDefault="00372B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пов’язувати напрацювання І. Франка-літературознавця з сучасними досягненнями у галузі теорії літератури.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Програма навчальної дисципліни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center"/>
        <w:rPr>
          <w:color w:val="00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Змістовий модуль 1. Іван Франко і проблеми методології літературознавства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1. Методологія літературознавства як галузь науки про літературу.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Виникнення науки про літературу. Поділ літературознавства на: теорію, історію літератури, літературну критику, методологію та компаративістику. Виникнення науки про методи дослідження літературних творів. Значення методології літературознавства для творчої критики І. Франка.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16"/>
          <w:szCs w:val="16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Практичне заняття</w:t>
      </w:r>
      <w:r w:rsidR="00490867">
        <w:rPr>
          <w:b/>
          <w:color w:val="000000"/>
          <w:sz w:val="24"/>
          <w:szCs w:val="24"/>
        </w:rPr>
        <w:t xml:space="preserve"> №1</w:t>
      </w:r>
      <w:r>
        <w:rPr>
          <w:b/>
          <w:color w:val="000000"/>
          <w:sz w:val="24"/>
          <w:szCs w:val="24"/>
        </w:rPr>
        <w:t>. Тема: Методологія літературознавства в системі літературознавчих дисциплін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Етапи розвитку літературознавства (за І. Франком).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Бібліографічний етап у розвитку літературознавства.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Біографічний етап у літературознавстві.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Франкове вчення про методи дослідження літературних творів у ХІХ ст.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16"/>
          <w:szCs w:val="16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Рекомендована література:</w:t>
      </w:r>
    </w:p>
    <w:p w:rsidR="0018680D" w:rsidRDefault="00372B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Франко І. План викладів історії літератури руської. Спеціальні курси. Мотиви // Франко І. Зібр. тв.: У 50 т. – Т. 41 – С. 24-27.</w:t>
      </w:r>
    </w:p>
    <w:p w:rsidR="0018680D" w:rsidRDefault="00372B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Франко І. Етнологія та історія літератури // Франко І. Зібр. тв.: У 50 т. – Т. 29. – С. 273-282.</w:t>
      </w:r>
    </w:p>
    <w:p w:rsidR="0018680D" w:rsidRDefault="00372B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Перетц В. Из лекций по методологии истории русской литературы. – К., 1914. – 496 с.</w:t>
      </w:r>
    </w:p>
    <w:p w:rsidR="0018680D" w:rsidRDefault="00372B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Гнатюк М. Літературознавчі концепції в Україні ІІ пол. ХІХ – поч. ХХ ст. – Львів, 2002. – 208 с.</w:t>
      </w:r>
    </w:p>
    <w:p w:rsidR="0018680D" w:rsidRDefault="00372B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Гнатюк М.Іван Франко і проблеми теорії літератури. – К.: Академія, 2011.</w:t>
      </w:r>
    </w:p>
    <w:p w:rsidR="0018680D" w:rsidRDefault="00372B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Войтюк А. Ю. Методологічні принципи І. Франка-літературознавця // Іван Франко – письменник, мислитель, громадянин. – Львів: ЛНУ ім. І. Франка, 1998. – С. 269-271.</w:t>
      </w:r>
    </w:p>
    <w:p w:rsidR="0018680D" w:rsidRDefault="00372B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Mitosek Z. Teoria badań literackich. — Warszawa: PWN, 1998.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2. Культурно-історична школа в інтерпретації Івана Франка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Позитивізм як філософська основа культурно-історичної школи у літературознавстві. Вплив методів дослідження у природничих науках на літературознавчі дослідження представників культурно-історичної школи. Вимоги до аналізу літературного твору, сформульовані у працях І. Тена «Філософія мистецтва» та «Вступ до англійської літератури». Франкове трактування тенівської тріади.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16"/>
          <w:szCs w:val="16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Практичне заняття</w:t>
      </w:r>
      <w:r w:rsidR="00490867">
        <w:rPr>
          <w:b/>
          <w:color w:val="000000"/>
          <w:sz w:val="24"/>
          <w:szCs w:val="24"/>
        </w:rPr>
        <w:t xml:space="preserve"> №2</w:t>
      </w:r>
      <w:r>
        <w:rPr>
          <w:b/>
          <w:color w:val="000000"/>
          <w:sz w:val="24"/>
          <w:szCs w:val="24"/>
        </w:rPr>
        <w:t>. Тема: Іван Франко – теоретик культурно-історичної школи.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Основні положення філософії позитивізму (О. Конт, Г. Лансон).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Передумови виникнення культурно-історичної школи у літературознавстві.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Вплив раси, середовища, моменту на літературний твір у трактуванні І. Тена.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І. Франко про здобутки і хиби культурно-історичної школи.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16"/>
          <w:szCs w:val="16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Рекомендована література:</w:t>
      </w:r>
    </w:p>
    <w:p w:rsidR="0018680D" w:rsidRDefault="00372B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Тэн И. Философия искусства. – М., 1933.</w:t>
      </w:r>
    </w:p>
    <w:p w:rsidR="0018680D" w:rsidRDefault="00372B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Тэн И. О методике критики и истории литературы. – СПб, 1896.</w:t>
      </w:r>
    </w:p>
    <w:p w:rsidR="0018680D" w:rsidRDefault="00372B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Лансон Г. Метод в истории литературы. – М.: Мир, 1911.</w:t>
      </w:r>
    </w:p>
    <w:p w:rsidR="0018680D" w:rsidRDefault="00372B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Франко І. План викладів історії літератури руської. Спеціальні курси. Мотиви // Франко І. Зібр. тв.: У 50 т. – Т. 41 – С. 24-27.</w:t>
      </w:r>
    </w:p>
    <w:p w:rsidR="0018680D" w:rsidRDefault="00372B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Франко І. Етнологія та історія літератури // Франко І. Зібр. тв.: У 50 т. – Т. 29 – С. 273-285.</w:t>
      </w:r>
    </w:p>
    <w:p w:rsidR="0018680D" w:rsidRDefault="00372B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Білецький Л. Основи літературно-наукової критики. – К., 1998. – С. 73-108.</w:t>
      </w:r>
    </w:p>
    <w:p w:rsidR="0018680D" w:rsidRDefault="00372B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Гнатюк М. Франкова теорія культурно-історичної школи // Гнатюк М. Іван Франко і проблеми теорії літератури. – К.: Академія, 2011. – С. 146-161.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3. Іван Франко і проблеми компаративістики 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Виникнення компаративістики як методу дослідження літературних творів. Основні засади теорії «мандрівних сюжетів» Т. Бенфея. Компаративістичні студії О. Котляревського, М. Драгоманова. Історико-порівняльні студії І. Франка в контексті розвитку літературознавства в Україні кінця ХІХ –поч. ХХ ст.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16"/>
          <w:szCs w:val="16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Практичне заняття</w:t>
      </w:r>
      <w:r w:rsidR="00490867">
        <w:rPr>
          <w:b/>
          <w:color w:val="000000"/>
          <w:sz w:val="24"/>
          <w:szCs w:val="24"/>
        </w:rPr>
        <w:t xml:space="preserve"> №3</w:t>
      </w:r>
      <w:r>
        <w:rPr>
          <w:b/>
          <w:color w:val="000000"/>
          <w:sz w:val="24"/>
          <w:szCs w:val="24"/>
        </w:rPr>
        <w:t>. Тема: Роль І. Франка у розвитку компаративістичних студій в Україні.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Основні засади теорії «мандрівних сюжетів» Т. Бенфея.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Характеристика компаративістичних студій М. Драгоманова.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Значення порівняльно-історичних студій І. Франка для українського літературознавства.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Компаративістські ідеї О. Колесси у літературознавстві. </w:t>
      </w:r>
    </w:p>
    <w:p w:rsidR="00490867" w:rsidRDefault="0049086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Єврейська тема у творчості Івана Франка.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16"/>
          <w:szCs w:val="16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Рекомендована література:</w:t>
      </w:r>
    </w:p>
    <w:p w:rsidR="0018680D" w:rsidRDefault="00372B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Франко І. Нарис історії українсько-руської літератури до 1980 року. // Франко І. Зібр. тв.: У 50 т. – Т. 41.</w:t>
      </w:r>
    </w:p>
    <w:p w:rsidR="0018680D" w:rsidRDefault="00372B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Франко І. Інтернаціоналізм і націоналізм у сучасних літературах. // Франко І. Зібр. тв.: У 50 т. – Т. 31. – С. 33-45.</w:t>
      </w:r>
    </w:p>
    <w:p w:rsidR="0018680D" w:rsidRDefault="00372B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Франко І. Теорія і розвій історії літератури // Франко І. Зібр. тв.: У 50 т. – Т. 40 – С. 7-22.</w:t>
      </w:r>
    </w:p>
    <w:p w:rsidR="0018680D" w:rsidRDefault="00372B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Білецький Л. Основи літературно-наукової критики. Спроба літературно-наукової методології. – К., 1998. – С. 170-307.</w:t>
      </w:r>
    </w:p>
    <w:p w:rsidR="0018680D" w:rsidRDefault="00372B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Вервес Г. Роль І. Франка в розвитку порівняльного літературознавства // Іван Франко – письменник, мислитель, громадянин. – Львів: ЛНУ ім. І. Франка, 1998. – С. 263-268.</w:t>
      </w:r>
    </w:p>
    <w:p w:rsidR="0018680D" w:rsidRDefault="00372B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Гнатюк М. Іван Франко та компративістичні студії в Україні // Гнатюк М. Іван Франко і проблеми теорії літератури. – К.: Академія, 2011. – С. 185-201.</w:t>
      </w:r>
    </w:p>
    <w:p w:rsidR="00BF43E2" w:rsidRDefault="00BF43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перехресних стежках: Іван Франко та єврейське питання у Галичині / Уп. Алоїз Вольдан і Олаф Терпіц. – К.: Критика, 2016. – 182 с.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4. Психологічна школа у літературознавстві. І. Франко і проблеми етнопсихології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Зародження психологічного літературознавства. В. Вундт і його теорія етнографічної психології. Психолінгвістична концепція літератури О. Потебні. Іван Франко і проблеми психологічного літературознавства. Естопсихологічні концепції Е. Еннекена і творча практика І. Франка.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16"/>
          <w:szCs w:val="16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Практичне заняття</w:t>
      </w:r>
      <w:r w:rsidR="0062342F">
        <w:rPr>
          <w:b/>
          <w:color w:val="000000"/>
          <w:sz w:val="24"/>
          <w:szCs w:val="24"/>
        </w:rPr>
        <w:t xml:space="preserve"> №4</w:t>
      </w:r>
      <w:r>
        <w:rPr>
          <w:b/>
          <w:color w:val="000000"/>
          <w:sz w:val="24"/>
          <w:szCs w:val="24"/>
        </w:rPr>
        <w:t>. Тема: Франкові концепції психологічного прочитання літературного твору.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Теорія «етнографічної психології» В. Вундта.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Теорія «внутрішньої форми» слова О. Потебні.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Психолігвістична теорія літератури О. Потебні.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Теорія психологічного трактування літературного твору І. Франка.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Естопсихологічні концепції Е. Еннекена і психологічні концепції І. Франка. 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center"/>
        <w:rPr>
          <w:color w:val="000000"/>
          <w:sz w:val="16"/>
          <w:szCs w:val="16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lastRenderedPageBreak/>
        <w:t>Рекомендована література:</w:t>
      </w:r>
    </w:p>
    <w:p w:rsidR="0018680D" w:rsidRDefault="00372B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Франко І. Нариси історії українсько-руської літератури до 1980 року // Франко І. Зібр. тв.: У 50 т. – Т. 41.</w:t>
      </w:r>
    </w:p>
    <w:p w:rsidR="0018680D" w:rsidRDefault="00372B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Франко І. Теорія і розвій історії літератури // Франко І. Зібр. тв.: У 50 т. – Т. 40.</w:t>
      </w:r>
    </w:p>
    <w:p w:rsidR="0018680D" w:rsidRDefault="00372B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Потебня О. Мысль и язык. – Х, 1926.</w:t>
      </w:r>
    </w:p>
    <w:p w:rsidR="0018680D" w:rsidRDefault="00372B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Потебня О. Естетика і поетика слова. – К., 1985. – С. 301 с.</w:t>
      </w:r>
    </w:p>
    <w:p w:rsidR="0018680D" w:rsidRDefault="00372B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Осьмаков Н. Психологическое направление в русском литературоведении. Д. Н.Овсянико-Куликовский. – М.: Просвещение, 1981. – 160 с.</w:t>
      </w:r>
    </w:p>
    <w:p w:rsidR="0018680D" w:rsidRDefault="00372B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Гнатюк М. Іван Франко та Олександр Потебня: психологічна школа // Гнатюк М. Іван Франко і проблеми теорії літератури. – К.: Академія, 2011. – С. 174-185.</w:t>
      </w:r>
    </w:p>
    <w:p w:rsidR="004076D6" w:rsidRDefault="004076D6" w:rsidP="004076D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ind w:left="720"/>
        <w:jc w:val="both"/>
        <w:rPr>
          <w:color w:val="000000"/>
          <w:sz w:val="24"/>
          <w:szCs w:val="24"/>
        </w:rPr>
      </w:pPr>
    </w:p>
    <w:p w:rsidR="004076D6" w:rsidRDefault="004076D6" w:rsidP="004076D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Змістовий модуль 2. Поетика, естетика та психологія літературної творчості.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5. Іван Франко про предмет, завдання та основні жанри літературної критики.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Завдання літературної критики у трактуванні І. Франка («Із секретів поетичної творчості», «Слово про критику»). Суб’єктивізм у критиці у трактуванні І. Франка. Орієнтація І. Франка на кращі досягнення європейської літературної критики (Г. Брандес, О. Пипін). Основні жанри літературної критики у трактуванні І. Франка.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16"/>
          <w:szCs w:val="16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Практичне заняття</w:t>
      </w:r>
      <w:r w:rsidR="00F06D35">
        <w:rPr>
          <w:b/>
          <w:color w:val="000000"/>
          <w:sz w:val="24"/>
          <w:szCs w:val="24"/>
        </w:rPr>
        <w:t xml:space="preserve"> №5</w:t>
      </w:r>
      <w:r>
        <w:rPr>
          <w:b/>
          <w:color w:val="000000"/>
          <w:sz w:val="24"/>
          <w:szCs w:val="24"/>
        </w:rPr>
        <w:t>. Тема: Основні жанри літературної критики у творчій практиці І. Франка.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«планіметричного до стереометричного прочитання» літературного твору.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Рецензія як оперативний жанр літературної критики.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Жанр статті (оглядова, проблемна, полемічна) у творчій практиці І. Франка.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Майстерність І. Франка – автора літературних портретів.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16"/>
          <w:szCs w:val="16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Рекомендована література:</w:t>
      </w:r>
    </w:p>
    <w:p w:rsidR="0018680D" w:rsidRDefault="00372B2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Франко І. Із секретів поетичної творчості // Франко І. Зібр. тв.: У 50 т. – Т. 31. – С. 45-119.</w:t>
      </w:r>
    </w:p>
    <w:p w:rsidR="0018680D" w:rsidRDefault="00372B2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Франко І. Слово про критику // Франко І. Зібр. тв.: У 50 т. – Т. 30. – С. 214-218.</w:t>
      </w:r>
    </w:p>
    <w:p w:rsidR="0018680D" w:rsidRDefault="00372B2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Бурляй Ю. Основи літературно-художньої критики. – К.: Вища школа, 1985. – 246 с.</w:t>
      </w:r>
    </w:p>
    <w:p w:rsidR="0018680D" w:rsidRDefault="00372B2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Гнатюк М. Погляд І. Франка на предмет, завдання та основні жанри літературної критики // Гнатюк М. Іван Франко і проблеми теорії літератури. – К.: Академія, 2011. – С. 25-51.</w:t>
      </w:r>
    </w:p>
    <w:p w:rsidR="0018680D" w:rsidRDefault="00372B2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Гром’як Р. Специфіка літературної критики, її сучасний стан // Гром’як Р. Історія української літературної критики. – Тернопіль, 1999.</w:t>
      </w:r>
    </w:p>
    <w:p w:rsidR="0018680D" w:rsidRDefault="00372B2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Дорошенко І. Які завдання літературної критики? // Дорошенко І. Іван Франко – літературний критик. – Львів, 1966. – С. 100-130.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6. Специфіка літератури і мистецтва у творчій практиці І. Франка.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Проблеми специфіки літератури і мистецтва в античний період (Аріс</w:t>
      </w:r>
      <w:r w:rsidR="00BF69F3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отель). Специфіка літератури і мистецтва у працях Г. Е. Лессінга. Франкове розуміння специфіки літератури і мистецтва. Погляди І. Франка на специфічні риси мистецтва у світлі теорії його часу.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Практичне заняття</w:t>
      </w:r>
      <w:r w:rsidR="00F06D35">
        <w:rPr>
          <w:b/>
          <w:color w:val="000000"/>
          <w:sz w:val="24"/>
          <w:szCs w:val="24"/>
        </w:rPr>
        <w:t xml:space="preserve"> №6</w:t>
      </w:r>
      <w:r>
        <w:rPr>
          <w:b/>
          <w:color w:val="000000"/>
          <w:sz w:val="24"/>
          <w:szCs w:val="24"/>
        </w:rPr>
        <w:t xml:space="preserve">. Тема: Специфічні особливості літератури </w:t>
      </w:r>
      <w:r w:rsidR="00F06D35">
        <w:rPr>
          <w:b/>
          <w:color w:val="000000"/>
          <w:sz w:val="24"/>
          <w:szCs w:val="24"/>
        </w:rPr>
        <w:t xml:space="preserve">і літературознавства </w:t>
      </w:r>
      <w:r>
        <w:rPr>
          <w:b/>
          <w:color w:val="000000"/>
          <w:sz w:val="24"/>
          <w:szCs w:val="24"/>
        </w:rPr>
        <w:t>у творчій практиці І. Франка</w:t>
      </w:r>
      <w:r>
        <w:rPr>
          <w:color w:val="000000"/>
          <w:sz w:val="24"/>
          <w:szCs w:val="24"/>
        </w:rPr>
        <w:t>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Синкретизм раннього мистецтва.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Специфічні особливості просторових та часових видів мистецтва (трактат Г. Е. Лессінга «Лаокоон або про межі малярства і поезії»).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Франкове трактування специфіки мистецтва у трактаті «Із секретів поетичної творчості».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4076D6" w:rsidRDefault="004076D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lastRenderedPageBreak/>
        <w:t>Рекомендована література:</w:t>
      </w:r>
    </w:p>
    <w:p w:rsidR="0018680D" w:rsidRDefault="00372B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Франко І. Із секретів поетичної творчості // Франко І. Зібр. тв.: У 50 т. – Т. 31. – С. 45-119.</w:t>
      </w:r>
    </w:p>
    <w:p w:rsidR="0018680D" w:rsidRDefault="00372B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Франко І. Задачі і методи історії літератури // Франко І. Зібр. тв.: У 50 т. – Т. 41. – С. 7-16.</w:t>
      </w:r>
    </w:p>
    <w:p w:rsidR="0018680D" w:rsidRDefault="00372B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Адельгейм Є. Естетичний трактат Івана Франка і проблеми психології творчості // Іван Франко. Із секретів поетичної творчості. – К.: Рад. письменник, 1969. – С. 3-62.</w:t>
      </w:r>
    </w:p>
    <w:p w:rsidR="0018680D" w:rsidRDefault="00372B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Лессінг Г. Е. Лаокоон, або про межі малярства й поезії. – К., 1969. – 174 с.</w:t>
      </w:r>
    </w:p>
    <w:p w:rsidR="0018680D" w:rsidRDefault="00372B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Гнатюк М. Специфіка літератури і мистецтва у творчій практиці Івана Франка // Гнатюк М. Іван Франко і проблеми теорії літератури. – К.: Академія, 2011. – С. 64-78.</w:t>
      </w:r>
    </w:p>
    <w:p w:rsidR="0018680D" w:rsidRDefault="0018680D" w:rsidP="004076D6">
      <w:pPr>
        <w:tabs>
          <w:tab w:val="left" w:pos="284"/>
          <w:tab w:val="left" w:pos="567"/>
          <w:tab w:val="left" w:pos="900"/>
          <w:tab w:val="left" w:pos="1080"/>
        </w:tabs>
        <w:rPr>
          <w:b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7. Проблеми генологічної структури літературних творів у творчій практиці Івана Франка.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Поділ літературних творів на роди в античну епоху (Арістотель). Високі та низькі жанри літературних творів у класицистів. Жанри лірики у романтиків.</w:t>
      </w:r>
    </w:p>
    <w:p w:rsidR="0018680D" w:rsidRDefault="00F06D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Історичний розвиток жанру роману у трактуванні І.Франка</w:t>
      </w:r>
      <w:r w:rsidR="00372B2D">
        <w:rPr>
          <w:color w:val="000000"/>
          <w:sz w:val="24"/>
          <w:szCs w:val="24"/>
        </w:rPr>
        <w:t>. Основні жанри ліричних та драматичних творів у творчій практиці І. Франка.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Рекомендована література:</w:t>
      </w:r>
    </w:p>
    <w:p w:rsidR="0018680D" w:rsidRDefault="00372B2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Франко І. Конечність реформи учення руської літератури по наших середніх школах // Франко І. Зібр. тв.: У 50 т. – Т. 26. – С. 320-332.</w:t>
      </w:r>
    </w:p>
    <w:p w:rsidR="0018680D" w:rsidRDefault="00372B2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Франко І. Іван Вишенський і його твори // Франко І. Зібр. тв.: У 50 т. – Т. 30. – С. 7-211.</w:t>
      </w:r>
    </w:p>
    <w:p w:rsidR="0018680D" w:rsidRDefault="00372B2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Франко І. Влада землі в сучасному романі // Франко І. Зібр. тв.: У 50 т. – Т. 28. – С. 176-195.</w:t>
      </w:r>
    </w:p>
    <w:p w:rsidR="0018680D" w:rsidRDefault="00372B2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Зеров М. Франко – поет // Зеров М. Твори: У 2 т. – К.,1990. – Т. 2.– С. 457-491.</w:t>
      </w:r>
    </w:p>
    <w:p w:rsidR="0018680D" w:rsidRDefault="00372B2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Гнатюк М. Термінологічний літературознавчий апарат І. Франка: своє й «чуже» // Гнатюк М. Іван Франко і проблеми теорії літератури. – К.: Академія, 2011. – С. 78-86.</w:t>
      </w:r>
    </w:p>
    <w:p w:rsidR="0018680D" w:rsidRDefault="00372B2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Гнатюк М. Проблеми генологічної структури літературних творів у літературознавчій практиці І. Франка // Гнатюк М. Іван Франко і проблеми теорії літератури. – К.: Академія, 2011. – С. 86-97.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8. Проблеми психології творчості у науковому осмисленні Івана Франка.</w:t>
      </w:r>
      <w:r w:rsidR="004076D6">
        <w:rPr>
          <w:b/>
          <w:color w:val="000000"/>
          <w:sz w:val="24"/>
          <w:szCs w:val="24"/>
        </w:rPr>
        <w:t xml:space="preserve"> Шляхи вивчення наукової і художньої спадщини Івана Франка.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Психологія творчості як галузь психологічної науки. Німецька експериментальна психологія і творча практика Івана Франка. Основні етапи творчого процесу (за І. Франком). Вплив Франкових концепцій психології творчості на дальший розвиток науки про літературу.</w:t>
      </w:r>
    </w:p>
    <w:p w:rsidR="001C5526" w:rsidRDefault="001C5526" w:rsidP="001C552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Наука франкознавства на сучасному етапі. Проблема видання повного зібрання творів І. Франка. Європейський контекст франкознавства. Основні шляхи вивчення літературознавчої спадщини І. Франка.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Практичне заняття</w:t>
      </w:r>
      <w:r w:rsidR="003202D3">
        <w:rPr>
          <w:b/>
          <w:color w:val="000000"/>
          <w:sz w:val="24"/>
          <w:szCs w:val="24"/>
        </w:rPr>
        <w:t xml:space="preserve"> №8</w:t>
      </w:r>
      <w:r>
        <w:rPr>
          <w:b/>
          <w:color w:val="000000"/>
          <w:sz w:val="24"/>
          <w:szCs w:val="24"/>
        </w:rPr>
        <w:t>. Тема: Психологія творчості як об'єкт літературознавчих студій І. Франка.</w:t>
      </w:r>
      <w:r w:rsidR="001C5526">
        <w:rPr>
          <w:b/>
          <w:color w:val="000000"/>
          <w:sz w:val="24"/>
          <w:szCs w:val="24"/>
        </w:rPr>
        <w:t xml:space="preserve"> Іван Франко і проблеми європеїзації української літератури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загальнопсихологічний концепцій до психології літературної творчості.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Проблема підсвідомого у науковому трактуванні І. Франка.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Закони асоціацій та їх реалізація у літературному творі.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Трактування підсвідомого в І. Франка і З. Фройда: спільне і відмінне.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Розвиток науки психології творчості у ХХ ст.</w:t>
      </w:r>
    </w:p>
    <w:p w:rsidR="001C5526" w:rsidRDefault="001C5526" w:rsidP="001C55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Участь І. Франка у європейських наукових виданнях кін. ХІХ – поч. ХХ ст.</w:t>
      </w:r>
    </w:p>
    <w:p w:rsidR="001C5526" w:rsidRDefault="001C5526" w:rsidP="001C55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Популяризація творів Т. Шевченка чужими мовами.</w:t>
      </w:r>
    </w:p>
    <w:p w:rsidR="001C5526" w:rsidRDefault="001C5526" w:rsidP="001C55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Роль І. Франка у наближенні європейських літератур до українського читача.</w:t>
      </w:r>
    </w:p>
    <w:p w:rsidR="001C5526" w:rsidRDefault="001C5526" w:rsidP="001C55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Значення уроків І. Франка у наближенні української літератури до європейського читача.</w:t>
      </w:r>
    </w:p>
    <w:p w:rsidR="001C5526" w:rsidRDefault="001C55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Рекомендована література:</w:t>
      </w:r>
    </w:p>
    <w:p w:rsidR="0018680D" w:rsidRDefault="00372B2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Франко І. Із секретів поетичної творчості // Франко І. Зібр. тв.: У 50 т. – Т. 31. – С. 45-119.</w:t>
      </w:r>
    </w:p>
    <w:p w:rsidR="0018680D" w:rsidRDefault="00372B2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Фройд З. Психология бессознательного. – М.: Просвещение, 1989.</w:t>
      </w:r>
    </w:p>
    <w:p w:rsidR="0018680D" w:rsidRDefault="00372B2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Романець О. Психологія творчості. – К.: Либідь, 2004.</w:t>
      </w:r>
    </w:p>
    <w:p w:rsidR="0018680D" w:rsidRDefault="00372B2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Піхманець Р. Психологія художньої творчості. – К., 1991.</w:t>
      </w:r>
    </w:p>
    <w:p w:rsidR="0018680D" w:rsidRDefault="00372B2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Михайлин І. Іван Франко і Зигмунд Фройд: питання естетики // Іван Франко – письменник, мислитель, громадянин. – Львів, 1998. – С. 306-312.</w:t>
      </w:r>
    </w:p>
    <w:p w:rsidR="0018680D" w:rsidRDefault="00372B2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Адельгейм Є. Естетичний трактат Івана Франка і проблеми психології творчості. – К., 1969. – С. 3-62.</w:t>
      </w:r>
    </w:p>
    <w:p w:rsidR="007A17FD" w:rsidRDefault="00372B2D" w:rsidP="007A17F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Гнатюк М. Проблеми психології творчості у науковому осмисленні Івана Франка // Гнатюк М. Іван Франко і проблеми теорії літератури. – К.,2011. – С. 97-116.</w:t>
      </w:r>
    </w:p>
    <w:p w:rsidR="007A17FD" w:rsidRDefault="00372B2D" w:rsidP="007A17F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 w:rsidRPr="007A17FD">
        <w:rPr>
          <w:color w:val="000000"/>
          <w:sz w:val="24"/>
          <w:szCs w:val="24"/>
        </w:rPr>
        <w:t>Франко І. Інтернаціоналізм та націоналізм у сучасних літературах //Франко І. Зібр. тв.: У 50 т. – Т. 31.</w:t>
      </w:r>
    </w:p>
    <w:p w:rsidR="007A17FD" w:rsidRDefault="00372B2D" w:rsidP="007A17F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 w:rsidRPr="007A17FD">
        <w:rPr>
          <w:color w:val="000000"/>
          <w:sz w:val="24"/>
          <w:szCs w:val="24"/>
        </w:rPr>
        <w:t>Франко І. Шевченко в німецькім одязі // Франко І. Зібр. тв.: У 50 т. – Т. 35.</w:t>
      </w:r>
    </w:p>
    <w:p w:rsidR="007A17FD" w:rsidRDefault="00372B2D" w:rsidP="007A17F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 w:rsidRPr="007A17FD">
        <w:rPr>
          <w:color w:val="000000"/>
          <w:sz w:val="24"/>
          <w:szCs w:val="24"/>
        </w:rPr>
        <w:t>Франко І. Шевченко – по-німецьки. // Франко І. Зібр. тв.: У 50 т. – Т. 38.</w:t>
      </w:r>
    </w:p>
    <w:p w:rsidR="007A17FD" w:rsidRDefault="00372B2D" w:rsidP="007A17F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 w:rsidRPr="007A17FD">
        <w:rPr>
          <w:color w:val="000000"/>
          <w:sz w:val="24"/>
          <w:szCs w:val="24"/>
        </w:rPr>
        <w:t>Kuplowski M. Iwan Franko a literatura polska // Іван Франко і світова культура. – К.: Наукова думка, 1990. – Т. 1. – С. 11-16.</w:t>
      </w:r>
    </w:p>
    <w:p w:rsidR="007A17FD" w:rsidRDefault="00372B2D" w:rsidP="007A17F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 w:rsidRPr="007A17FD">
        <w:rPr>
          <w:color w:val="000000"/>
          <w:sz w:val="24"/>
          <w:szCs w:val="24"/>
        </w:rPr>
        <w:t>Wytrzens G. Zum literarischen Schaffen Frankos in deutscher Sprache // Іван Франко і світова культура. – К.: Наукова думка, 1990. – Т. 1. – С. 51-59.</w:t>
      </w:r>
    </w:p>
    <w:p w:rsidR="0018680D" w:rsidRDefault="00372B2D" w:rsidP="007A17F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 w:rsidRPr="007A17FD">
        <w:rPr>
          <w:color w:val="000000"/>
          <w:sz w:val="24"/>
          <w:szCs w:val="24"/>
        </w:rPr>
        <w:t>Гнатюк М. Іван Франко і проблеми європеїзації української літератури // Гнатюк М. Іван Франко і проблеми теорії літератури. – К.,2011. – С. 216-228.</w:t>
      </w:r>
    </w:p>
    <w:p w:rsidR="007A17FD" w:rsidRPr="007A17FD" w:rsidRDefault="003F445F" w:rsidP="007A17F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Гнатюк М. Іван Франко і українське питання на сторінках віденських періодичних видань кінця </w:t>
      </w:r>
      <w:r>
        <w:rPr>
          <w:color w:val="000000"/>
          <w:sz w:val="24"/>
          <w:szCs w:val="24"/>
          <w:lang w:val="en-US"/>
        </w:rPr>
        <w:t>XIX</w:t>
      </w:r>
      <w:r w:rsidRPr="003F445F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– початку ХХ століття // Нова подорож до Європи. – Львів: Класика, 2012. – С.211-233.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Структура навчальної дисципліни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</w:p>
    <w:tbl>
      <w:tblPr>
        <w:tblStyle w:val="a6"/>
        <w:tblW w:w="957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1007"/>
        <w:gridCol w:w="1254"/>
        <w:gridCol w:w="1235"/>
        <w:gridCol w:w="1238"/>
        <w:gridCol w:w="1236"/>
        <w:gridCol w:w="1055"/>
      </w:tblGrid>
      <w:tr w:rsidR="0018680D">
        <w:tc>
          <w:tcPr>
            <w:tcW w:w="2545" w:type="dxa"/>
            <w:vMerge w:val="restart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7025" w:type="dxa"/>
            <w:gridSpan w:val="6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Кількість годин</w:t>
            </w:r>
          </w:p>
        </w:tc>
      </w:tr>
      <w:tr w:rsidR="0018680D">
        <w:tc>
          <w:tcPr>
            <w:tcW w:w="2545" w:type="dxa"/>
            <w:vMerge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25" w:type="dxa"/>
            <w:gridSpan w:val="6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Денна форма</w:t>
            </w:r>
          </w:p>
        </w:tc>
      </w:tr>
      <w:tr w:rsidR="0018680D">
        <w:tc>
          <w:tcPr>
            <w:tcW w:w="2545" w:type="dxa"/>
            <w:vMerge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vMerge w:val="restart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Усього </w:t>
            </w:r>
          </w:p>
        </w:tc>
        <w:tc>
          <w:tcPr>
            <w:tcW w:w="6018" w:type="dxa"/>
            <w:gridSpan w:val="5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 тому числі</w:t>
            </w:r>
          </w:p>
        </w:tc>
      </w:tr>
      <w:tr w:rsidR="0018680D">
        <w:tc>
          <w:tcPr>
            <w:tcW w:w="2545" w:type="dxa"/>
            <w:vMerge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vMerge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1235" w:type="dxa"/>
          </w:tcPr>
          <w:p w:rsidR="0018680D" w:rsidRDefault="009D1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1238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236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інд</w:t>
            </w:r>
          </w:p>
        </w:tc>
        <w:tc>
          <w:tcPr>
            <w:tcW w:w="105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18680D">
        <w:tc>
          <w:tcPr>
            <w:tcW w:w="254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54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38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5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18680D">
        <w:tc>
          <w:tcPr>
            <w:tcW w:w="9570" w:type="dxa"/>
            <w:gridSpan w:val="7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1</w:t>
            </w:r>
          </w:p>
        </w:tc>
      </w:tr>
      <w:tr w:rsidR="0018680D">
        <w:tc>
          <w:tcPr>
            <w:tcW w:w="9570" w:type="dxa"/>
            <w:gridSpan w:val="7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Змістовий модуль 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color w:val="000000"/>
                <w:sz w:val="24"/>
                <w:szCs w:val="24"/>
              </w:rPr>
              <w:t>Іван Франко і проблеми методології літературознавства</w:t>
            </w:r>
          </w:p>
        </w:tc>
      </w:tr>
      <w:tr w:rsidR="0018680D">
        <w:tc>
          <w:tcPr>
            <w:tcW w:w="254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Т1. Методологія літературознавства як галузь науки про літературу</w:t>
            </w:r>
          </w:p>
        </w:tc>
        <w:tc>
          <w:tcPr>
            <w:tcW w:w="1007" w:type="dxa"/>
          </w:tcPr>
          <w:p w:rsidR="0018680D" w:rsidRDefault="00673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4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18680D" w:rsidRDefault="00673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8680D">
        <w:tc>
          <w:tcPr>
            <w:tcW w:w="254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Т2. Культурно-історична школа у літературознавстві в інтерпретації І. Франка</w:t>
            </w:r>
          </w:p>
        </w:tc>
        <w:tc>
          <w:tcPr>
            <w:tcW w:w="1007" w:type="dxa"/>
          </w:tcPr>
          <w:p w:rsidR="0018680D" w:rsidRDefault="00673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4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18680D" w:rsidRDefault="00673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8680D">
        <w:tc>
          <w:tcPr>
            <w:tcW w:w="254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Т3. І. Франко і </w:t>
            </w:r>
            <w:r>
              <w:rPr>
                <w:color w:val="000000"/>
                <w:sz w:val="24"/>
                <w:szCs w:val="24"/>
              </w:rPr>
              <w:lastRenderedPageBreak/>
              <w:t>проблеми компаративістики</w:t>
            </w:r>
          </w:p>
        </w:tc>
        <w:tc>
          <w:tcPr>
            <w:tcW w:w="1007" w:type="dxa"/>
          </w:tcPr>
          <w:p w:rsidR="0018680D" w:rsidRDefault="00673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254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18680D" w:rsidRDefault="00673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8680D">
        <w:tc>
          <w:tcPr>
            <w:tcW w:w="254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Т4. Психологічна школа у літературознавстві. І. Франко і проблеми естопсихології</w:t>
            </w:r>
          </w:p>
        </w:tc>
        <w:tc>
          <w:tcPr>
            <w:tcW w:w="1007" w:type="dxa"/>
          </w:tcPr>
          <w:p w:rsidR="0018680D" w:rsidRDefault="00673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54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18680D" w:rsidRDefault="00673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8680D">
        <w:tc>
          <w:tcPr>
            <w:tcW w:w="254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Разом – зм. модуль1</w:t>
            </w:r>
          </w:p>
        </w:tc>
        <w:tc>
          <w:tcPr>
            <w:tcW w:w="1007" w:type="dxa"/>
          </w:tcPr>
          <w:p w:rsidR="0018680D" w:rsidRDefault="00673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54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3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38" w:type="dxa"/>
          </w:tcPr>
          <w:p w:rsidR="0018680D" w:rsidRDefault="0018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</w:tcPr>
          <w:p w:rsidR="0018680D" w:rsidRDefault="0018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</w:tcPr>
          <w:p w:rsidR="0018680D" w:rsidRDefault="00673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18680D">
        <w:tc>
          <w:tcPr>
            <w:tcW w:w="9570" w:type="dxa"/>
            <w:gridSpan w:val="7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Змістовий модуль 2. Поетика, естетика та психологія </w:t>
            </w:r>
          </w:p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літературної творчості</w:t>
            </w:r>
          </w:p>
        </w:tc>
      </w:tr>
      <w:tr w:rsidR="0018680D">
        <w:tc>
          <w:tcPr>
            <w:tcW w:w="254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Т5. І. Франко про предмет, завдання та основні жанри літературної критики</w:t>
            </w:r>
          </w:p>
        </w:tc>
        <w:tc>
          <w:tcPr>
            <w:tcW w:w="1007" w:type="dxa"/>
          </w:tcPr>
          <w:p w:rsidR="0018680D" w:rsidRDefault="00673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54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18680D" w:rsidRDefault="00673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8680D">
        <w:tc>
          <w:tcPr>
            <w:tcW w:w="254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Т6. Специфіка літератури і мистецтва у творчій практиці І. Франка</w:t>
            </w:r>
          </w:p>
        </w:tc>
        <w:tc>
          <w:tcPr>
            <w:tcW w:w="1007" w:type="dxa"/>
          </w:tcPr>
          <w:p w:rsidR="0018680D" w:rsidRDefault="00673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54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18680D" w:rsidRDefault="0018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</w:tcPr>
          <w:p w:rsidR="0018680D" w:rsidRDefault="0018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</w:tcPr>
          <w:p w:rsidR="0018680D" w:rsidRDefault="00673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8680D">
        <w:tc>
          <w:tcPr>
            <w:tcW w:w="254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Т7. Проблеми генологічної структури літературних творів у творчій практиці І. Франка</w:t>
            </w:r>
          </w:p>
        </w:tc>
        <w:tc>
          <w:tcPr>
            <w:tcW w:w="1007" w:type="dxa"/>
          </w:tcPr>
          <w:p w:rsidR="0018680D" w:rsidRDefault="00673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54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18680D" w:rsidRDefault="0018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</w:tcPr>
          <w:p w:rsidR="0018680D" w:rsidRDefault="0018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</w:tcPr>
          <w:p w:rsidR="0018680D" w:rsidRDefault="00673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8680D">
        <w:trPr>
          <w:trHeight w:val="1160"/>
        </w:trPr>
        <w:tc>
          <w:tcPr>
            <w:tcW w:w="254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Т8. Проблеми психології творчості у науковому осмисленні І. Франка</w:t>
            </w:r>
            <w:r w:rsidR="005B1A06">
              <w:rPr>
                <w:color w:val="000000"/>
                <w:sz w:val="24"/>
                <w:szCs w:val="24"/>
              </w:rPr>
              <w:t>. Шляхи вивчення наукової і художньої спадщини І. Франка</w:t>
            </w:r>
          </w:p>
        </w:tc>
        <w:tc>
          <w:tcPr>
            <w:tcW w:w="1007" w:type="dxa"/>
          </w:tcPr>
          <w:p w:rsidR="0018680D" w:rsidRDefault="00673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54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18680D" w:rsidRDefault="00673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8680D">
        <w:trPr>
          <w:trHeight w:val="1160"/>
        </w:trPr>
        <w:tc>
          <w:tcPr>
            <w:tcW w:w="2545" w:type="dxa"/>
          </w:tcPr>
          <w:p w:rsidR="0018680D" w:rsidRDefault="00372B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 – зм. модуль 2</w:t>
            </w:r>
          </w:p>
        </w:tc>
        <w:tc>
          <w:tcPr>
            <w:tcW w:w="1007" w:type="dxa"/>
          </w:tcPr>
          <w:p w:rsidR="0018680D" w:rsidRDefault="0067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54" w:type="dxa"/>
          </w:tcPr>
          <w:p w:rsidR="0018680D" w:rsidRDefault="005B1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5" w:type="dxa"/>
          </w:tcPr>
          <w:p w:rsidR="0018680D" w:rsidRDefault="005B1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8" w:type="dxa"/>
          </w:tcPr>
          <w:p w:rsidR="0018680D" w:rsidRDefault="00186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18680D" w:rsidRDefault="00186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18680D" w:rsidRDefault="0067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8680D">
        <w:tc>
          <w:tcPr>
            <w:tcW w:w="254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Усього годин</w:t>
            </w:r>
          </w:p>
        </w:tc>
        <w:tc>
          <w:tcPr>
            <w:tcW w:w="1007" w:type="dxa"/>
          </w:tcPr>
          <w:p w:rsidR="0018680D" w:rsidRDefault="005B1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54" w:type="dxa"/>
          </w:tcPr>
          <w:p w:rsidR="0018680D" w:rsidRDefault="005B1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35" w:type="dxa"/>
          </w:tcPr>
          <w:p w:rsidR="0018680D" w:rsidRDefault="005B1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38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F74DA" w:rsidRDefault="006F74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F74DA" w:rsidRDefault="006F74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F74DA" w:rsidRDefault="006F74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ab/>
        <w:t>Теми семінарських (практичних) занять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color w:val="000000"/>
          <w:sz w:val="24"/>
          <w:szCs w:val="24"/>
        </w:rPr>
      </w:pPr>
    </w:p>
    <w:tbl>
      <w:tblPr>
        <w:tblStyle w:val="a7"/>
        <w:tblW w:w="91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41"/>
        <w:gridCol w:w="1556"/>
      </w:tblGrid>
      <w:tr w:rsidR="0018680D">
        <w:tc>
          <w:tcPr>
            <w:tcW w:w="709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6841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 теми</w:t>
            </w:r>
          </w:p>
        </w:tc>
        <w:tc>
          <w:tcPr>
            <w:tcW w:w="1556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Кількість</w:t>
            </w:r>
          </w:p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годин</w:t>
            </w:r>
          </w:p>
        </w:tc>
      </w:tr>
      <w:tr w:rsidR="0018680D">
        <w:tc>
          <w:tcPr>
            <w:tcW w:w="709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41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Методологія літературознавства в системі літературознавчих дисциплін</w:t>
            </w:r>
          </w:p>
        </w:tc>
        <w:tc>
          <w:tcPr>
            <w:tcW w:w="1556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8680D">
        <w:tc>
          <w:tcPr>
            <w:tcW w:w="709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41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Іван Франко – теоретик культурно-історичної школи</w:t>
            </w:r>
          </w:p>
        </w:tc>
        <w:tc>
          <w:tcPr>
            <w:tcW w:w="1556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8680D">
        <w:tc>
          <w:tcPr>
            <w:tcW w:w="709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41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Роль І. Франка у розвитку компаративістичних студій в Україні</w:t>
            </w:r>
          </w:p>
        </w:tc>
        <w:tc>
          <w:tcPr>
            <w:tcW w:w="1556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8680D">
        <w:tc>
          <w:tcPr>
            <w:tcW w:w="709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41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Франкові концепції психологічного прочитання літературного твору </w:t>
            </w:r>
          </w:p>
        </w:tc>
        <w:tc>
          <w:tcPr>
            <w:tcW w:w="1556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8680D">
        <w:tc>
          <w:tcPr>
            <w:tcW w:w="709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41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Основні жанри літературної критики у творчій практиці І. Франка</w:t>
            </w:r>
          </w:p>
        </w:tc>
        <w:tc>
          <w:tcPr>
            <w:tcW w:w="1556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8680D">
        <w:tc>
          <w:tcPr>
            <w:tcW w:w="709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841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Специфічні особливості літератури і мистецтва у творчій практиці І. Франка</w:t>
            </w:r>
          </w:p>
        </w:tc>
        <w:tc>
          <w:tcPr>
            <w:tcW w:w="1556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8680D">
        <w:tc>
          <w:tcPr>
            <w:tcW w:w="709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41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Жанри літературних творів у теоретичному мисленні І. Франка</w:t>
            </w:r>
          </w:p>
        </w:tc>
        <w:tc>
          <w:tcPr>
            <w:tcW w:w="1556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8680D">
        <w:tc>
          <w:tcPr>
            <w:tcW w:w="709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41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Психологія творчості як об’єкт літературознавчих студій І. Франка</w:t>
            </w:r>
            <w:r w:rsidR="006A74A0">
              <w:rPr>
                <w:color w:val="000000"/>
                <w:sz w:val="24"/>
                <w:szCs w:val="24"/>
              </w:rPr>
              <w:t>. Іван Франко і проблеми європеїзації української літератури.</w:t>
            </w:r>
          </w:p>
        </w:tc>
        <w:tc>
          <w:tcPr>
            <w:tcW w:w="1556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ind w:left="7513" w:hanging="6946"/>
        <w:jc w:val="both"/>
        <w:rPr>
          <w:color w:val="000000"/>
          <w:sz w:val="24"/>
          <w:szCs w:val="24"/>
        </w:rPr>
      </w:pPr>
    </w:p>
    <w:p w:rsidR="0018680D" w:rsidRDefault="00372B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Самостійна робота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color w:val="000000"/>
          <w:sz w:val="24"/>
          <w:szCs w:val="24"/>
        </w:rPr>
      </w:pPr>
    </w:p>
    <w:tbl>
      <w:tblPr>
        <w:tblStyle w:val="a8"/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60"/>
      </w:tblGrid>
      <w:tr w:rsidR="0018680D">
        <w:tc>
          <w:tcPr>
            <w:tcW w:w="709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7087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 теми</w:t>
            </w:r>
          </w:p>
        </w:tc>
        <w:tc>
          <w:tcPr>
            <w:tcW w:w="1560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Кількість</w:t>
            </w:r>
          </w:p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годин</w:t>
            </w:r>
          </w:p>
        </w:tc>
      </w:tr>
      <w:tr w:rsidR="0018680D">
        <w:tc>
          <w:tcPr>
            <w:tcW w:w="709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Методологія літературознавства в системі літературознавчих дисциплін</w:t>
            </w:r>
          </w:p>
        </w:tc>
        <w:tc>
          <w:tcPr>
            <w:tcW w:w="1560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8680D">
        <w:tc>
          <w:tcPr>
            <w:tcW w:w="709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Культурно-історична школа у розвитку літературознавства</w:t>
            </w:r>
          </w:p>
        </w:tc>
        <w:tc>
          <w:tcPr>
            <w:tcW w:w="1560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8680D">
        <w:tc>
          <w:tcPr>
            <w:tcW w:w="709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І. Франко і компаративістичні студії в Україні</w:t>
            </w:r>
          </w:p>
        </w:tc>
        <w:tc>
          <w:tcPr>
            <w:tcW w:w="1560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8680D">
        <w:tc>
          <w:tcPr>
            <w:tcW w:w="709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Роль І. Франка у розвитку психологічного літературознавства </w:t>
            </w:r>
          </w:p>
        </w:tc>
        <w:tc>
          <w:tcPr>
            <w:tcW w:w="1560" w:type="dxa"/>
          </w:tcPr>
          <w:p w:rsidR="0018680D" w:rsidRDefault="00B21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8680D">
        <w:tc>
          <w:tcPr>
            <w:tcW w:w="709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І. Франко і проблеми генологічних студій у літературознавстві</w:t>
            </w:r>
          </w:p>
        </w:tc>
        <w:tc>
          <w:tcPr>
            <w:tcW w:w="1560" w:type="dxa"/>
          </w:tcPr>
          <w:p w:rsidR="0018680D" w:rsidRDefault="00B21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8680D">
        <w:tc>
          <w:tcPr>
            <w:tcW w:w="709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І. Франко</w:t>
            </w:r>
            <w:r w:rsidR="00B55F00">
              <w:rPr>
                <w:color w:val="000000"/>
                <w:sz w:val="24"/>
                <w:szCs w:val="24"/>
              </w:rPr>
              <w:t xml:space="preserve"> про специфіку літератури і літературо</w:t>
            </w:r>
            <w:r>
              <w:rPr>
                <w:color w:val="000000"/>
                <w:sz w:val="24"/>
                <w:szCs w:val="24"/>
              </w:rPr>
              <w:t>знавства</w:t>
            </w:r>
          </w:p>
        </w:tc>
        <w:tc>
          <w:tcPr>
            <w:tcW w:w="1560" w:type="dxa"/>
          </w:tcPr>
          <w:p w:rsidR="0018680D" w:rsidRDefault="00B21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8680D">
        <w:tc>
          <w:tcPr>
            <w:tcW w:w="709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Проблеми психології творчості у творчій практиці І. Франка</w:t>
            </w:r>
          </w:p>
        </w:tc>
        <w:tc>
          <w:tcPr>
            <w:tcW w:w="1560" w:type="dxa"/>
          </w:tcPr>
          <w:p w:rsidR="0018680D" w:rsidRDefault="00B21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8680D">
        <w:tc>
          <w:tcPr>
            <w:tcW w:w="709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7087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Проблеми європеїзації української літератури у творчій практиці І. Франка</w:t>
            </w:r>
            <w:r w:rsidR="006A74A0">
              <w:rPr>
                <w:color w:val="000000"/>
                <w:sz w:val="24"/>
                <w:szCs w:val="24"/>
              </w:rPr>
              <w:t>. Сучасні концепції у дослідженні творчості І. Франка</w:t>
            </w:r>
          </w:p>
        </w:tc>
        <w:tc>
          <w:tcPr>
            <w:tcW w:w="1560" w:type="dxa"/>
          </w:tcPr>
          <w:p w:rsidR="0018680D" w:rsidRDefault="00B21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8680D">
        <w:tc>
          <w:tcPr>
            <w:tcW w:w="709" w:type="dxa"/>
          </w:tcPr>
          <w:p w:rsidR="0018680D" w:rsidRDefault="0018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Разом </w:t>
            </w:r>
          </w:p>
        </w:tc>
        <w:tc>
          <w:tcPr>
            <w:tcW w:w="1560" w:type="dxa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ind w:left="142" w:firstLine="567"/>
        <w:jc w:val="both"/>
        <w:rPr>
          <w:color w:val="00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ind w:left="142" w:firstLine="56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Методи контролю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ind w:left="142" w:firstLine="567"/>
        <w:jc w:val="both"/>
        <w:rPr>
          <w:color w:val="00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spacing w:after="120"/>
        <w:ind w:left="28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Поточний контроль здійснюється у формі оцінювання виступів на практичних (семінарських) заняттях, участі у дискусіях, усних відповідей на колоквіумах. Передбачене також написання реферату. Курс закінчується диференційованим заліком.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ind w:left="142" w:firstLine="425"/>
        <w:jc w:val="both"/>
        <w:rPr>
          <w:color w:val="00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ind w:left="142" w:firstLine="425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 Розподіл балів, що присвоюються студентам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ind w:left="142" w:firstLine="425"/>
        <w:jc w:val="center"/>
        <w:rPr>
          <w:color w:val="00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Оцінювання роботи студента здійснюється за такою схемою: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Максимальна оцінка, яку може отримати студент, – 100 балів.</w:t>
      </w:r>
    </w:p>
    <w:p w:rsidR="0018680D" w:rsidRDefault="00372B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Робота студента протягом семестру оцінюється за такими показниками: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активність на практичних заняттях – 30 балів; 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реферат за темою спецкурсу – 30 балів;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усна відповідь на заліку – 40 балів.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Переведення в оцінку за національною шкалою здійснюється за такою схемою: 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Шкала оцінювання: вузу, національна та ECTS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9"/>
        <w:tblW w:w="939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7"/>
        <w:gridCol w:w="1561"/>
        <w:gridCol w:w="915"/>
        <w:gridCol w:w="2865"/>
        <w:gridCol w:w="2694"/>
      </w:tblGrid>
      <w:tr w:rsidR="0018680D">
        <w:trPr>
          <w:trHeight w:val="420"/>
        </w:trPr>
        <w:tc>
          <w:tcPr>
            <w:tcW w:w="1357" w:type="dxa"/>
            <w:vMerge w:val="restart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Оцінка  ECTS</w:t>
            </w:r>
          </w:p>
        </w:tc>
        <w:tc>
          <w:tcPr>
            <w:tcW w:w="1561" w:type="dxa"/>
            <w:vMerge w:val="restart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Оцінка в балах</w:t>
            </w:r>
          </w:p>
        </w:tc>
        <w:tc>
          <w:tcPr>
            <w:tcW w:w="6474" w:type="dxa"/>
            <w:gridSpan w:val="3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За національною шкалою</w:t>
            </w:r>
          </w:p>
        </w:tc>
      </w:tr>
      <w:tr w:rsidR="0018680D">
        <w:trPr>
          <w:trHeight w:val="440"/>
        </w:trPr>
        <w:tc>
          <w:tcPr>
            <w:tcW w:w="1357" w:type="dxa"/>
            <w:vMerge/>
            <w:vAlign w:val="center"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Екзаменаційна оцінка, оцінка з диференційованого заліку</w:t>
            </w:r>
          </w:p>
        </w:tc>
        <w:tc>
          <w:tcPr>
            <w:tcW w:w="2694" w:type="dxa"/>
          </w:tcPr>
          <w:p w:rsidR="0018680D" w:rsidRDefault="0018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Залік</w:t>
            </w:r>
          </w:p>
        </w:tc>
      </w:tr>
      <w:tr w:rsidR="0018680D">
        <w:tc>
          <w:tcPr>
            <w:tcW w:w="1357" w:type="dxa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61" w:type="dxa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– 100</w:t>
            </w:r>
          </w:p>
        </w:tc>
        <w:tc>
          <w:tcPr>
            <w:tcW w:w="915" w:type="dxa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65" w:type="dxa"/>
            <w:vAlign w:val="center"/>
          </w:tcPr>
          <w:p w:rsidR="0018680D" w:rsidRDefault="00372B2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Відмінно</w:t>
            </w:r>
          </w:p>
        </w:tc>
        <w:tc>
          <w:tcPr>
            <w:tcW w:w="2694" w:type="dxa"/>
            <w:vMerge w:val="restart"/>
          </w:tcPr>
          <w:p w:rsidR="0018680D" w:rsidRDefault="0018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18680D" w:rsidRDefault="0018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18680D" w:rsidRDefault="00372B2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Зараховано</w:t>
            </w:r>
          </w:p>
        </w:tc>
      </w:tr>
      <w:tr w:rsidR="0018680D">
        <w:trPr>
          <w:trHeight w:val="180"/>
        </w:trPr>
        <w:tc>
          <w:tcPr>
            <w:tcW w:w="1357" w:type="dxa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61" w:type="dxa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81-89</w:t>
            </w:r>
          </w:p>
        </w:tc>
        <w:tc>
          <w:tcPr>
            <w:tcW w:w="915" w:type="dxa"/>
            <w:vMerge w:val="restart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65" w:type="dxa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Дуже добре</w:t>
            </w:r>
          </w:p>
        </w:tc>
        <w:tc>
          <w:tcPr>
            <w:tcW w:w="2694" w:type="dxa"/>
            <w:vMerge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8680D">
        <w:tc>
          <w:tcPr>
            <w:tcW w:w="1357" w:type="dxa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1561" w:type="dxa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71-80</w:t>
            </w:r>
          </w:p>
        </w:tc>
        <w:tc>
          <w:tcPr>
            <w:tcW w:w="915" w:type="dxa"/>
            <w:vMerge/>
            <w:vAlign w:val="center"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Добре</w:t>
            </w:r>
          </w:p>
        </w:tc>
        <w:tc>
          <w:tcPr>
            <w:tcW w:w="2694" w:type="dxa"/>
            <w:vMerge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8680D">
        <w:tc>
          <w:tcPr>
            <w:tcW w:w="1357" w:type="dxa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1561" w:type="dxa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61-70</w:t>
            </w:r>
          </w:p>
        </w:tc>
        <w:tc>
          <w:tcPr>
            <w:tcW w:w="915" w:type="dxa"/>
            <w:vMerge w:val="restart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65" w:type="dxa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Задовільно</w:t>
            </w:r>
          </w:p>
        </w:tc>
        <w:tc>
          <w:tcPr>
            <w:tcW w:w="2694" w:type="dxa"/>
            <w:vMerge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8680D">
        <w:tc>
          <w:tcPr>
            <w:tcW w:w="1357" w:type="dxa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61" w:type="dxa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915" w:type="dxa"/>
            <w:vMerge/>
            <w:vAlign w:val="center"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18680D" w:rsidRDefault="003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Достатньо</w:t>
            </w:r>
          </w:p>
        </w:tc>
        <w:tc>
          <w:tcPr>
            <w:tcW w:w="2694" w:type="dxa"/>
            <w:vMerge/>
          </w:tcPr>
          <w:p w:rsidR="0018680D" w:rsidRDefault="0018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A5DAE" w:rsidRDefault="004A5DA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Розподіл балів, які отримують студенти</w:t>
      </w:r>
    </w:p>
    <w:tbl>
      <w:tblPr>
        <w:tblStyle w:val="aa"/>
        <w:tblW w:w="73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711"/>
        <w:gridCol w:w="713"/>
        <w:gridCol w:w="713"/>
        <w:gridCol w:w="716"/>
        <w:gridCol w:w="713"/>
        <w:gridCol w:w="879"/>
        <w:gridCol w:w="1339"/>
        <w:gridCol w:w="851"/>
      </w:tblGrid>
      <w:tr w:rsidR="004A5DAE" w:rsidTr="004A5DAE">
        <w:tc>
          <w:tcPr>
            <w:tcW w:w="6487" w:type="dxa"/>
            <w:gridSpan w:val="8"/>
          </w:tcPr>
          <w:p w:rsidR="004A5DAE" w:rsidRDefault="004A5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Поточне тестування, практичні заняття та самостійна робота</w:t>
            </w:r>
          </w:p>
        </w:tc>
        <w:tc>
          <w:tcPr>
            <w:tcW w:w="851" w:type="dxa"/>
          </w:tcPr>
          <w:p w:rsidR="004A5DAE" w:rsidRDefault="004A5DA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</w:t>
            </w:r>
          </w:p>
        </w:tc>
      </w:tr>
      <w:tr w:rsidR="004A5DAE" w:rsidTr="004A5DAE">
        <w:tc>
          <w:tcPr>
            <w:tcW w:w="2840" w:type="dxa"/>
            <w:gridSpan w:val="4"/>
          </w:tcPr>
          <w:p w:rsidR="004A5DAE" w:rsidRDefault="004A5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Змістовий модуль 1</w:t>
            </w:r>
          </w:p>
        </w:tc>
        <w:tc>
          <w:tcPr>
            <w:tcW w:w="3647" w:type="dxa"/>
            <w:gridSpan w:val="4"/>
          </w:tcPr>
          <w:p w:rsidR="004A5DAE" w:rsidRDefault="004A5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Змістовий модуль 2</w:t>
            </w:r>
          </w:p>
        </w:tc>
        <w:tc>
          <w:tcPr>
            <w:tcW w:w="851" w:type="dxa"/>
            <w:vMerge w:val="restart"/>
          </w:tcPr>
          <w:p w:rsidR="004A5DAE" w:rsidRDefault="004A5DAE">
            <w:pPr>
              <w:jc w:val="both"/>
              <w:rPr>
                <w:sz w:val="24"/>
                <w:szCs w:val="24"/>
              </w:rPr>
            </w:pPr>
          </w:p>
          <w:p w:rsidR="004A5DAE" w:rsidRDefault="004A5DA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A5DAE" w:rsidTr="004A5DAE">
        <w:tc>
          <w:tcPr>
            <w:tcW w:w="703" w:type="dxa"/>
          </w:tcPr>
          <w:p w:rsidR="004A5DAE" w:rsidRDefault="004A5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Т1</w:t>
            </w:r>
          </w:p>
        </w:tc>
        <w:tc>
          <w:tcPr>
            <w:tcW w:w="711" w:type="dxa"/>
          </w:tcPr>
          <w:p w:rsidR="004A5DAE" w:rsidRDefault="004A5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Т2</w:t>
            </w:r>
          </w:p>
        </w:tc>
        <w:tc>
          <w:tcPr>
            <w:tcW w:w="713" w:type="dxa"/>
          </w:tcPr>
          <w:p w:rsidR="004A5DAE" w:rsidRDefault="004A5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Т3</w:t>
            </w:r>
          </w:p>
        </w:tc>
        <w:tc>
          <w:tcPr>
            <w:tcW w:w="713" w:type="dxa"/>
          </w:tcPr>
          <w:p w:rsidR="004A5DAE" w:rsidRDefault="004A5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Т4</w:t>
            </w:r>
          </w:p>
        </w:tc>
        <w:tc>
          <w:tcPr>
            <w:tcW w:w="716" w:type="dxa"/>
          </w:tcPr>
          <w:p w:rsidR="004A5DAE" w:rsidRDefault="004A5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Т5</w:t>
            </w:r>
          </w:p>
        </w:tc>
        <w:tc>
          <w:tcPr>
            <w:tcW w:w="713" w:type="dxa"/>
          </w:tcPr>
          <w:p w:rsidR="004A5DAE" w:rsidRDefault="004A5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Т6</w:t>
            </w:r>
          </w:p>
        </w:tc>
        <w:tc>
          <w:tcPr>
            <w:tcW w:w="879" w:type="dxa"/>
          </w:tcPr>
          <w:p w:rsidR="004A5DAE" w:rsidRDefault="004A5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Т7</w:t>
            </w:r>
          </w:p>
        </w:tc>
        <w:tc>
          <w:tcPr>
            <w:tcW w:w="1339" w:type="dxa"/>
          </w:tcPr>
          <w:p w:rsidR="004A5DAE" w:rsidRDefault="004A5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Т8</w:t>
            </w:r>
          </w:p>
        </w:tc>
        <w:tc>
          <w:tcPr>
            <w:tcW w:w="851" w:type="dxa"/>
            <w:vMerge/>
          </w:tcPr>
          <w:p w:rsidR="004A5DAE" w:rsidRDefault="004A5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A5DAE" w:rsidTr="004A5DAE">
        <w:tc>
          <w:tcPr>
            <w:tcW w:w="703" w:type="dxa"/>
          </w:tcPr>
          <w:p w:rsidR="004A5DAE" w:rsidRDefault="004A5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11" w:type="dxa"/>
          </w:tcPr>
          <w:p w:rsidR="004A5DAE" w:rsidRDefault="00B55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A5DAE" w:rsidRDefault="004A5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13" w:type="dxa"/>
          </w:tcPr>
          <w:p w:rsidR="004A5DAE" w:rsidRDefault="004A5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16" w:type="dxa"/>
          </w:tcPr>
          <w:p w:rsidR="004A5DAE" w:rsidRDefault="004A5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13" w:type="dxa"/>
          </w:tcPr>
          <w:p w:rsidR="004A5DAE" w:rsidRDefault="004A5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79" w:type="dxa"/>
          </w:tcPr>
          <w:p w:rsidR="004A5DAE" w:rsidRDefault="00B55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9" w:type="dxa"/>
          </w:tcPr>
          <w:p w:rsidR="004A5DAE" w:rsidRDefault="00B55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vMerge/>
          </w:tcPr>
          <w:p w:rsidR="004A5DAE" w:rsidRDefault="004A5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 Методичне забезпечення</w:t>
      </w:r>
    </w:p>
    <w:p w:rsidR="0018680D" w:rsidRDefault="00372B2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Робоча начальна програма.</w:t>
      </w:r>
    </w:p>
    <w:p w:rsidR="0018680D" w:rsidRDefault="00372B2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Плани практичних занять та методичні вказівки до їх виконання.</w:t>
      </w:r>
    </w:p>
    <w:p w:rsidR="0018680D" w:rsidRDefault="00372B2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Матеріали до семінарських (практичних) занять та самостійної роботи.</w:t>
      </w: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 Рекомендована література</w:t>
      </w:r>
    </w:p>
    <w:p w:rsidR="0018680D" w:rsidRDefault="00372B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Базова</w:t>
      </w:r>
    </w:p>
    <w:p w:rsidR="00BD126E" w:rsidRPr="00AE328C" w:rsidRDefault="00BD126E" w:rsidP="00AE328C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Ivan Franko und </w:t>
      </w:r>
      <w:r w:rsidRPr="00AE328C">
        <w:rPr>
          <w:color w:val="000000"/>
          <w:sz w:val="24"/>
          <w:szCs w:val="24"/>
          <w:lang w:val="en-US"/>
        </w:rPr>
        <w:t>die jüdische Frage in Galizien</w:t>
      </w:r>
      <w:r>
        <w:rPr>
          <w:color w:val="000000"/>
          <w:sz w:val="24"/>
          <w:szCs w:val="24"/>
        </w:rPr>
        <w:t xml:space="preserve">. – </w:t>
      </w:r>
      <w:r>
        <w:rPr>
          <w:color w:val="000000"/>
          <w:sz w:val="24"/>
          <w:szCs w:val="24"/>
          <w:lang w:val="en-US"/>
        </w:rPr>
        <w:t>Vienna University Press</w:t>
      </w:r>
      <w:r>
        <w:rPr>
          <w:color w:val="000000"/>
          <w:sz w:val="24"/>
          <w:szCs w:val="24"/>
        </w:rPr>
        <w:t xml:space="preserve">, 2016. – 135 </w:t>
      </w:r>
      <w:r>
        <w:rPr>
          <w:color w:val="000000"/>
          <w:sz w:val="24"/>
          <w:szCs w:val="24"/>
          <w:lang w:val="en-US"/>
        </w:rPr>
        <w:t>s.</w:t>
      </w:r>
    </w:p>
    <w:p w:rsidR="00BD126E" w:rsidRPr="006F74DA" w:rsidRDefault="00BD126E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Kuplowski M. Iwan Franko a literatura polska // Іван Франко і світова культура. – К.: Наукова думка, 1990. – Т. 1. – С. 11-16.</w:t>
      </w:r>
    </w:p>
    <w:p w:rsidR="00BD126E" w:rsidRPr="006F74DA" w:rsidRDefault="00BD126E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983E5D">
        <w:rPr>
          <w:color w:val="000000"/>
          <w:sz w:val="24"/>
          <w:szCs w:val="24"/>
        </w:rPr>
        <w:t>Mitosek Z. Teorie badań literackich. – Warszawa, 1998.</w:t>
      </w:r>
    </w:p>
    <w:p w:rsidR="00BD126E" w:rsidRPr="006F74DA" w:rsidRDefault="00BD126E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Wytrzens G. Zum literarischen Schaffen Frankos in deutscher Sprache // Іван Франко і світова культура. – К.: Наукова думка, 1990. – Т. 1. – С. 51-59.</w:t>
      </w:r>
    </w:p>
    <w:p w:rsidR="00BD126E" w:rsidRPr="006F74DA" w:rsidRDefault="00BD126E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Адельгейм Є. Естетичний трактат Івана Франка і проблеми психології творчості // Іван Франко. Із секретів поетичної творчості. – К.: Рад. письменник, 1969. – С. 3-62.</w:t>
      </w:r>
    </w:p>
    <w:p w:rsidR="00BD126E" w:rsidRPr="006F74DA" w:rsidRDefault="00BD126E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Білецький Л. Основи літературно-наукової критики. Спроба літературно-наукової методології. – К., 1998.</w:t>
      </w:r>
    </w:p>
    <w:p w:rsidR="00BD126E" w:rsidRPr="006F74DA" w:rsidRDefault="00BD126E" w:rsidP="005D44E6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Бурляй Ю</w:t>
      </w:r>
      <w:r w:rsidRPr="006F74DA">
        <w:rPr>
          <w:color w:val="000000"/>
          <w:spacing w:val="-2"/>
          <w:sz w:val="24"/>
          <w:szCs w:val="24"/>
        </w:rPr>
        <w:t>. Основи літературно-художньої критики. – К.: Вища школа, 1985. – 246 с.</w:t>
      </w:r>
    </w:p>
    <w:p w:rsidR="00BD126E" w:rsidRDefault="00BD126E" w:rsidP="005D44E6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Вервес Г. Роль І. Франка в розвитку порівняльного літературознавства // Іван Франко – письменник, мислитель, громадянин. – Львів: ЛНУ ім. І. Франка, 1998. – С. 263-268.</w:t>
      </w:r>
    </w:p>
    <w:p w:rsidR="00BD126E" w:rsidRDefault="00BD126E" w:rsidP="005D44E6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Войтюк А. Ю. Методологічні принципи І. Франка-літературознавця // Іван Франко – письменник, мислитель, громадянин. – Львів: ЛНУ ім. І. Франка, 1998. – С. 269-271.</w:t>
      </w:r>
    </w:p>
    <w:p w:rsidR="00BD126E" w:rsidRPr="006F74DA" w:rsidRDefault="00BD126E" w:rsidP="005D44E6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Гнатюк М. Заміри глибини. – Львів: Світ, 2016. – 372 с.</w:t>
      </w:r>
    </w:p>
    <w:p w:rsidR="00BD126E" w:rsidRDefault="00BD126E" w:rsidP="005D44E6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Гнатюк М. Іван Франко і проблеми європеїзації української літератури // Гнатюк М. Іван Франко і проблеми теорії літератури. – К.,2011. – С. 216-228.</w:t>
      </w:r>
    </w:p>
    <w:p w:rsidR="00BD126E" w:rsidRDefault="00BD126E" w:rsidP="005D44E6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Гнатюк М. Іван Франко і проблеми теорії літератури. – К.: Академія, 2011.</w:t>
      </w:r>
    </w:p>
    <w:p w:rsidR="00BD126E" w:rsidRDefault="00BD126E" w:rsidP="005D44E6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Гнатюк М. Іван Франко та комп</w:t>
      </w:r>
      <w:r w:rsidR="00BF69F3">
        <w:rPr>
          <w:color w:val="000000"/>
          <w:sz w:val="24"/>
          <w:szCs w:val="24"/>
        </w:rPr>
        <w:t>а</w:t>
      </w:r>
      <w:r w:rsidRPr="006F74DA">
        <w:rPr>
          <w:color w:val="000000"/>
          <w:sz w:val="24"/>
          <w:szCs w:val="24"/>
        </w:rPr>
        <w:t>ративістичні студії в Україні // Гнатюк М. Іван Франко і проблеми теорії літератури. – К.: Академія, 2011. – С. 185-201.</w:t>
      </w:r>
    </w:p>
    <w:p w:rsidR="00BD126E" w:rsidRDefault="00BD126E" w:rsidP="005D44E6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Гнатюк М. Іван Франко та Олександр Потебня: психологічна школа // Гнатюк М. Іван Франко і проблеми теорії літератури. – К.: Академія, 2011. – С. 174-185.</w:t>
      </w:r>
    </w:p>
    <w:p w:rsidR="00BD126E" w:rsidRPr="006F74DA" w:rsidRDefault="00BD126E" w:rsidP="005D44E6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Гнатюк М. Літературознавчі концепції в Україні ІІ пол. ХІХ – поч. ХХ ст. – Львів, 2002. – 208 с.</w:t>
      </w:r>
    </w:p>
    <w:p w:rsidR="00BD126E" w:rsidRPr="006F74DA" w:rsidRDefault="00BD126E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Гнатюк М. Погляд І. Франка на предмет, завдання та основні жанри літературної критики // Гнатюк М. Іван Франко і проблеми теорії літератури. – К.: Академія, 2011. – С. 25-51.</w:t>
      </w:r>
    </w:p>
    <w:p w:rsidR="00BD126E" w:rsidRPr="006F74DA" w:rsidRDefault="00BD126E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Гнатюк М. Проблеми генологічної структури літературних творів у літературознавчій практиці І. Франка // Гнатюк М. Іван Франко і проблеми теорії літератури. – К.: Академія, 2011. – С. 86-97.</w:t>
      </w:r>
    </w:p>
    <w:p w:rsidR="00BD126E" w:rsidRPr="006F74DA" w:rsidRDefault="00BD126E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Гнатюк М. Проблеми психології творчості у науковому осмисленні Івана Франка // Гнатюк М. Іван Франко і проблеми теорії літератури. – К.,2011. – С. 97-116.</w:t>
      </w:r>
    </w:p>
    <w:p w:rsidR="00BD126E" w:rsidRPr="006F74DA" w:rsidRDefault="00BD126E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lastRenderedPageBreak/>
        <w:t>Гнатюк М. Специфіка літератури і мистецтва у творчій практиці Івана Франка // Гнатюк М. Іван Франко і проблеми теорії літератури. – К.: Академія, 2011. – С. 64-78.</w:t>
      </w:r>
    </w:p>
    <w:p w:rsidR="00BD126E" w:rsidRPr="006F74DA" w:rsidRDefault="00BD126E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Гнатюк М. Термінологічний літературознавчий апарат І. Франка: своє й «чуже» // Гнатюк М. Іван Франко і проблеми теорії літератури. – К.: Академія, 2011. – С. 78-86.</w:t>
      </w:r>
    </w:p>
    <w:p w:rsidR="00BD126E" w:rsidRPr="006F74DA" w:rsidRDefault="00BD126E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Гнатюк М. Франкова теорія культурно-історичної школи // Гнатюк М. Іван Франко і проблеми теорії літератури. – К.: Академія, 2011. – С. 146-161.</w:t>
      </w:r>
    </w:p>
    <w:p w:rsidR="00BD126E" w:rsidRDefault="00BD126E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Гром’як Р. Специфіка літературної критики, її сучасний стан // Гром’як Р. Історія української літературної критики. – Тернопіль, 1999.</w:t>
      </w:r>
    </w:p>
    <w:p w:rsidR="00BD126E" w:rsidRPr="006F74DA" w:rsidRDefault="00BD126E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Гундорова Т. Франко не Каменяр. – К.: Критика, 2006. – 350 с.</w:t>
      </w:r>
    </w:p>
    <w:p w:rsidR="00BD126E" w:rsidRPr="006F74DA" w:rsidRDefault="00BD126E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Дорошенко І. Які завдання літературної критики? // Дорошенко І. Іван Франко – літературний критик. – Львів, 1966. – С. 100-130.</w:t>
      </w:r>
    </w:p>
    <w:p w:rsidR="00BD126E" w:rsidRPr="008D1A55" w:rsidRDefault="00BD126E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Зеров М. Франко – поет // Зеров М. Твори: У 2 т. – К.,1990. – Т. 2.– С. 457-491.</w:t>
      </w:r>
    </w:p>
    <w:p w:rsidR="00BD126E" w:rsidRPr="006F74DA" w:rsidRDefault="00BD126E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Корнійчук В. Ліричний універсум Івана Франка. – Львів: ЛНУ ім. І.Франка, 2004. – 485 с.</w:t>
      </w:r>
    </w:p>
    <w:p w:rsidR="00BD126E" w:rsidRDefault="00BD126E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Лансон Г. Метод в истории литературы. – М.: Мир, 1911.</w:t>
      </w:r>
    </w:p>
    <w:p w:rsidR="00BD126E" w:rsidRPr="006F74DA" w:rsidRDefault="00BD126E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Ласло-Куцюк М. Текст і інтертекст в художній творчості Івана Франка. – Бухарест: Мустанг, 2005. – 257 с.</w:t>
      </w:r>
    </w:p>
    <w:p w:rsidR="00BD126E" w:rsidRPr="008D1A55" w:rsidRDefault="00BD126E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Лессінг Г. Е. Лаокоон, або про межі малярства й поезії. – К., 1969. – 174 с.</w:t>
      </w:r>
    </w:p>
    <w:p w:rsidR="00BD126E" w:rsidRPr="006F74DA" w:rsidRDefault="00BD126E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Мельник Я. Іван Франко й </w:t>
      </w:r>
      <w:r>
        <w:rPr>
          <w:color w:val="000000"/>
          <w:sz w:val="24"/>
          <w:szCs w:val="24"/>
          <w:lang w:val="en-US"/>
        </w:rPr>
        <w:t>Biblia</w:t>
      </w:r>
      <w:r w:rsidRPr="008D1A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apocrypha</w:t>
      </w:r>
      <w:r>
        <w:rPr>
          <w:color w:val="000000"/>
          <w:sz w:val="24"/>
          <w:szCs w:val="24"/>
        </w:rPr>
        <w:t>. – Львів: УКУ, 2006. – 511 с.</w:t>
      </w:r>
    </w:p>
    <w:p w:rsidR="00BD126E" w:rsidRPr="006F74DA" w:rsidRDefault="00BD126E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Михайлин І. Іван Франко і Зигмунд Фройд: питання естетики // Іван Франко – письменник, мислитель, громадянин. – Львів, 1998. – С. 306-312.</w:t>
      </w:r>
    </w:p>
    <w:p w:rsidR="00BD126E" w:rsidRPr="006F74DA" w:rsidRDefault="00BD126E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Осьмаков Н. Психологическое направление в русском литературоведении. Д. Н.Овсянико-Куликовский. – М.: Просвещение, 1981. – 160 с.</w:t>
      </w:r>
    </w:p>
    <w:p w:rsidR="00BD126E" w:rsidRPr="006F74DA" w:rsidRDefault="00BD126E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Перетц В. Из лекций по методологии истории русской литературы. – К., 1914. – 496 с.</w:t>
      </w:r>
    </w:p>
    <w:p w:rsidR="00BD126E" w:rsidRPr="006F74DA" w:rsidRDefault="00BD126E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Піхманець Р. Психологія художньої творчості. – К., 1991.</w:t>
      </w:r>
    </w:p>
    <w:p w:rsidR="00BD126E" w:rsidRPr="006F74DA" w:rsidRDefault="00BD126E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Потебня О. Естетика і поетика слова. – К., 1985. – С. 301 с.</w:t>
      </w:r>
    </w:p>
    <w:p w:rsidR="00BD126E" w:rsidRPr="006F74DA" w:rsidRDefault="00BD126E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Потебня О. Мысль и язык. – Х, 1926.</w:t>
      </w:r>
    </w:p>
    <w:p w:rsidR="00BD126E" w:rsidRDefault="00BD126E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Романець О. Психологія творчості. – К.: Либідь, 2004.</w:t>
      </w:r>
    </w:p>
    <w:p w:rsidR="00BD126E" w:rsidRDefault="00BD126E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Салій О. </w:t>
      </w:r>
      <w:r w:rsidRPr="00E520F6">
        <w:rPr>
          <w:color w:val="000000"/>
          <w:sz w:val="24"/>
          <w:szCs w:val="24"/>
        </w:rPr>
        <w:t>«Сей край невичерпаної красоти</w:t>
      </w:r>
      <w:r>
        <w:rPr>
          <w:color w:val="000000"/>
          <w:sz w:val="24"/>
          <w:szCs w:val="24"/>
        </w:rPr>
        <w:t>»</w:t>
      </w:r>
      <w:r w:rsidRPr="00E520F6">
        <w:rPr>
          <w:color w:val="000000"/>
          <w:sz w:val="24"/>
          <w:szCs w:val="24"/>
        </w:rPr>
        <w:t xml:space="preserve">: гуцульський текст в українській художній прозі </w:t>
      </w:r>
      <w:r>
        <w:rPr>
          <w:color w:val="000000"/>
          <w:sz w:val="24"/>
          <w:szCs w:val="24"/>
        </w:rPr>
        <w:t>кінця XIX – початку XX століття. – К.: Наук.</w:t>
      </w:r>
      <w:r w:rsidR="00BF69F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думка, 2018. – 324 с.</w:t>
      </w:r>
    </w:p>
    <w:p w:rsidR="00BD126E" w:rsidRPr="006F74DA" w:rsidRDefault="00BD126E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Стереометрія тексту: студії над поетичними творами Івана Франка / Уп. Богдан Тихолоз. – Львів, 2010. – 286 с.</w:t>
      </w:r>
    </w:p>
    <w:p w:rsidR="00BD126E" w:rsidRPr="006F74DA" w:rsidRDefault="00BD126E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Тэн И. О методике критики и истории литературы. – СПб, 1896.</w:t>
      </w:r>
    </w:p>
    <w:p w:rsidR="00BD126E" w:rsidRPr="006F74DA" w:rsidRDefault="00BD126E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Тэн И. Философия искусства. – М., 1933.</w:t>
      </w:r>
    </w:p>
    <w:p w:rsidR="00BD126E" w:rsidRPr="006F74DA" w:rsidRDefault="00BD126E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Франко І. Влада землі в сучасному романі // Франко І. Зібр. тв.: У 50 т. – Т. 28. – С. 176-195.</w:t>
      </w:r>
    </w:p>
    <w:p w:rsidR="00BD126E" w:rsidRPr="006F74DA" w:rsidRDefault="00BD126E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Франко І. Етнологія та історія літератури // Франко І. Зібр. тв.: У 50 т. – Т. 29 – С. 273-285.</w:t>
      </w:r>
    </w:p>
    <w:p w:rsidR="00BD126E" w:rsidRPr="006F74DA" w:rsidRDefault="00BD126E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Франко І. Задачі і методи історії літератури // Франко І. Зібр. тв.: У 50 т. – Т. 41. – С. 7-16.</w:t>
      </w:r>
    </w:p>
    <w:p w:rsidR="00BD126E" w:rsidRPr="006F74DA" w:rsidRDefault="00BD126E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Франко І. Іван Вишенський і його твори // Франко І. Зібр. тв.: У 50 т. – Т. 30. – С. 7-211.</w:t>
      </w:r>
    </w:p>
    <w:p w:rsidR="00BD126E" w:rsidRPr="006F74DA" w:rsidRDefault="00BD126E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Франко І. Із секретів поетичної творчості // Франко І. Зібр. тв.: У 50 т. – Т. 31. – С. 45-119.</w:t>
      </w:r>
    </w:p>
    <w:p w:rsidR="00BD126E" w:rsidRPr="006F74DA" w:rsidRDefault="00BD126E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Франко І. Інтернаціоналізм і націоналізм у сучасних літературах. // Франко І. Зібр. тв.: У 50 т. – Т. 31. – С. 33-45.</w:t>
      </w:r>
    </w:p>
    <w:p w:rsidR="00BD126E" w:rsidRPr="006F74DA" w:rsidRDefault="00BD126E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Франко І. Конечність реформи учення руської літератури по наших середніх школах // Франко І. Зібр. тв.: У 50 т. – Т. 26. – С. 320-332.</w:t>
      </w:r>
    </w:p>
    <w:p w:rsidR="00BD126E" w:rsidRPr="006F74DA" w:rsidRDefault="00BD126E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lastRenderedPageBreak/>
        <w:t>Франко І. Нарис історії українсько-руської літератури до 1980 року. // Франко І. Зібр. тв.: У 50 т. – Т. 41.</w:t>
      </w:r>
    </w:p>
    <w:p w:rsidR="00BD126E" w:rsidRPr="006F74DA" w:rsidRDefault="00BD126E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Франко І. План викладів історії літератури руської. Спеціальні курси. Мотиви // Франко І. Зібр. тв.: У 50 т. – Т. 41 – С. 24-27.</w:t>
      </w:r>
    </w:p>
    <w:p w:rsidR="00BD126E" w:rsidRPr="006F74DA" w:rsidRDefault="00BD126E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Франко І. Слово про критику // Франко І. Зібр. тв.: У 50 т. – Т. 30. – С. 214-218.</w:t>
      </w:r>
    </w:p>
    <w:p w:rsidR="00BD126E" w:rsidRPr="006F74DA" w:rsidRDefault="00BD126E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Франко І. Теорія і розвій історії літератури // Франко І. Зібр. тв.: У 50 т. – Т. 40 – С. 7-22.</w:t>
      </w:r>
    </w:p>
    <w:p w:rsidR="00BD126E" w:rsidRPr="006F74DA" w:rsidRDefault="00BD126E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Франко І. Шевченко – по-німецьки. // Франко І. Зібр. тв.: У 50 т. – Т. 38.</w:t>
      </w:r>
    </w:p>
    <w:p w:rsidR="00BD126E" w:rsidRPr="006F74DA" w:rsidRDefault="00BD126E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Франко І. Шевченко в німецькім одязі // Франко І. Зібр. тв.: У 50 т. – Т. 35.</w:t>
      </w:r>
    </w:p>
    <w:p w:rsidR="00BD126E" w:rsidRDefault="00BD126E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74DA">
        <w:rPr>
          <w:color w:val="000000"/>
          <w:sz w:val="24"/>
          <w:szCs w:val="24"/>
        </w:rPr>
        <w:t>Фройд З. Психология бессознательного. – М.: Просвещение, 1989.</w:t>
      </w:r>
    </w:p>
    <w:p w:rsidR="00BD126E" w:rsidRPr="00AE328C" w:rsidRDefault="00BD126E" w:rsidP="006F74DA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Шостак О. «Еміграційний» текст Івана Франка. – Рівне: Обереги, 2019. – 286 с.</w:t>
      </w:r>
    </w:p>
    <w:p w:rsidR="00B347B9" w:rsidRDefault="00B347B9" w:rsidP="00B347B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8680D" w:rsidRDefault="001868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00"/>
          <w:tab w:val="left" w:pos="1080"/>
        </w:tabs>
        <w:jc w:val="both"/>
        <w:rPr>
          <w:color w:val="000000"/>
          <w:sz w:val="24"/>
          <w:szCs w:val="24"/>
        </w:rPr>
      </w:pPr>
    </w:p>
    <w:sectPr w:rsidR="0018680D" w:rsidSect="00ED44BE">
      <w:headerReference w:type="default" r:id="rId7"/>
      <w:pgSz w:w="11906" w:h="16838"/>
      <w:pgMar w:top="1077" w:right="851" w:bottom="107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30C" w:rsidRDefault="00A9330C" w:rsidP="00B15A2E">
      <w:r>
        <w:separator/>
      </w:r>
    </w:p>
  </w:endnote>
  <w:endnote w:type="continuationSeparator" w:id="0">
    <w:p w:rsidR="00A9330C" w:rsidRDefault="00A9330C" w:rsidP="00B1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30C" w:rsidRDefault="00A9330C" w:rsidP="00B15A2E">
      <w:r>
        <w:separator/>
      </w:r>
    </w:p>
  </w:footnote>
  <w:footnote w:type="continuationSeparator" w:id="0">
    <w:p w:rsidR="00A9330C" w:rsidRDefault="00A9330C" w:rsidP="00B15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8069739"/>
      <w:docPartObj>
        <w:docPartGallery w:val="Page Numbers (Top of Page)"/>
        <w:docPartUnique/>
      </w:docPartObj>
    </w:sdtPr>
    <w:sdtEndPr/>
    <w:sdtContent>
      <w:p w:rsidR="00B15A2E" w:rsidRDefault="00ED44BE">
        <w:pPr>
          <w:pStyle w:val="ac"/>
          <w:jc w:val="right"/>
        </w:pPr>
        <w:r>
          <w:fldChar w:fldCharType="begin"/>
        </w:r>
        <w:r w:rsidR="00B15A2E">
          <w:instrText>PAGE   \* MERGEFORMAT</w:instrText>
        </w:r>
        <w:r>
          <w:fldChar w:fldCharType="separate"/>
        </w:r>
        <w:r w:rsidR="003343E1">
          <w:rPr>
            <w:noProof/>
          </w:rPr>
          <w:t>1</w:t>
        </w:r>
        <w:r>
          <w:fldChar w:fldCharType="end"/>
        </w:r>
      </w:p>
    </w:sdtContent>
  </w:sdt>
  <w:p w:rsidR="00B15A2E" w:rsidRDefault="00B15A2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849"/>
    <w:multiLevelType w:val="multilevel"/>
    <w:tmpl w:val="BDD647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29E0B69"/>
    <w:multiLevelType w:val="multilevel"/>
    <w:tmpl w:val="F4120E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4B96E83"/>
    <w:multiLevelType w:val="multilevel"/>
    <w:tmpl w:val="D48813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4DD5424"/>
    <w:multiLevelType w:val="multilevel"/>
    <w:tmpl w:val="7854BC6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7F27EDD"/>
    <w:multiLevelType w:val="multilevel"/>
    <w:tmpl w:val="9314E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0BED427C"/>
    <w:multiLevelType w:val="multilevel"/>
    <w:tmpl w:val="B44403D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E2A7576"/>
    <w:multiLevelType w:val="hybridMultilevel"/>
    <w:tmpl w:val="FA2AB2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05DA2"/>
    <w:multiLevelType w:val="multilevel"/>
    <w:tmpl w:val="952079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05F596D"/>
    <w:multiLevelType w:val="multilevel"/>
    <w:tmpl w:val="C3B478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2F80F47"/>
    <w:multiLevelType w:val="hybridMultilevel"/>
    <w:tmpl w:val="9E5EE2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60027"/>
    <w:multiLevelType w:val="multilevel"/>
    <w:tmpl w:val="EE5021E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43CC29FD"/>
    <w:multiLevelType w:val="multilevel"/>
    <w:tmpl w:val="2A822C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440C49F0"/>
    <w:multiLevelType w:val="multilevel"/>
    <w:tmpl w:val="78606A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48C8778D"/>
    <w:multiLevelType w:val="multilevel"/>
    <w:tmpl w:val="6ED8D5A0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vertAlign w:val="baseline"/>
      </w:rPr>
    </w:lvl>
  </w:abstractNum>
  <w:abstractNum w:abstractNumId="14" w15:restartNumberingAfterBreak="0">
    <w:nsid w:val="4F1644A0"/>
    <w:multiLevelType w:val="multilevel"/>
    <w:tmpl w:val="EBD625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56A65961"/>
    <w:multiLevelType w:val="multilevel"/>
    <w:tmpl w:val="31E6CF5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71EB04A4"/>
    <w:multiLevelType w:val="multilevel"/>
    <w:tmpl w:val="4DD8BE6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0"/>
  </w:num>
  <w:num w:numId="5">
    <w:abstractNumId w:val="13"/>
  </w:num>
  <w:num w:numId="6">
    <w:abstractNumId w:val="5"/>
  </w:num>
  <w:num w:numId="7">
    <w:abstractNumId w:val="3"/>
  </w:num>
  <w:num w:numId="8">
    <w:abstractNumId w:val="12"/>
  </w:num>
  <w:num w:numId="9">
    <w:abstractNumId w:val="11"/>
  </w:num>
  <w:num w:numId="10">
    <w:abstractNumId w:val="14"/>
  </w:num>
  <w:num w:numId="11">
    <w:abstractNumId w:val="15"/>
  </w:num>
  <w:num w:numId="12">
    <w:abstractNumId w:val="8"/>
  </w:num>
  <w:num w:numId="13">
    <w:abstractNumId w:val="10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0D"/>
    <w:rsid w:val="000624CA"/>
    <w:rsid w:val="000C2E1E"/>
    <w:rsid w:val="000E7BB5"/>
    <w:rsid w:val="0018680D"/>
    <w:rsid w:val="001C5526"/>
    <w:rsid w:val="001D0BCD"/>
    <w:rsid w:val="002C1C1D"/>
    <w:rsid w:val="003202D3"/>
    <w:rsid w:val="003343E1"/>
    <w:rsid w:val="003578B5"/>
    <w:rsid w:val="003628E1"/>
    <w:rsid w:val="00372B2D"/>
    <w:rsid w:val="003F445F"/>
    <w:rsid w:val="004076D6"/>
    <w:rsid w:val="004663A0"/>
    <w:rsid w:val="00490867"/>
    <w:rsid w:val="004A5DAE"/>
    <w:rsid w:val="004A79EE"/>
    <w:rsid w:val="004B114C"/>
    <w:rsid w:val="00534763"/>
    <w:rsid w:val="00556E03"/>
    <w:rsid w:val="005B1A06"/>
    <w:rsid w:val="005D44E6"/>
    <w:rsid w:val="0062342F"/>
    <w:rsid w:val="00650AFF"/>
    <w:rsid w:val="00662AA6"/>
    <w:rsid w:val="00673E6C"/>
    <w:rsid w:val="00694DAF"/>
    <w:rsid w:val="006A74A0"/>
    <w:rsid w:val="006F24BE"/>
    <w:rsid w:val="006F74DA"/>
    <w:rsid w:val="00722DA5"/>
    <w:rsid w:val="007977F9"/>
    <w:rsid w:val="007A17FD"/>
    <w:rsid w:val="007E41F9"/>
    <w:rsid w:val="008019B6"/>
    <w:rsid w:val="00827B6B"/>
    <w:rsid w:val="008D1A55"/>
    <w:rsid w:val="008F2481"/>
    <w:rsid w:val="009652A8"/>
    <w:rsid w:val="009654F8"/>
    <w:rsid w:val="00980B46"/>
    <w:rsid w:val="00983E5D"/>
    <w:rsid w:val="009D0766"/>
    <w:rsid w:val="009D1739"/>
    <w:rsid w:val="00A9330C"/>
    <w:rsid w:val="00AA7034"/>
    <w:rsid w:val="00AE328C"/>
    <w:rsid w:val="00AF6A97"/>
    <w:rsid w:val="00B15A2E"/>
    <w:rsid w:val="00B21818"/>
    <w:rsid w:val="00B347B9"/>
    <w:rsid w:val="00B55F00"/>
    <w:rsid w:val="00BD126E"/>
    <w:rsid w:val="00BF43E2"/>
    <w:rsid w:val="00BF69F3"/>
    <w:rsid w:val="00C11C33"/>
    <w:rsid w:val="00CB7EC9"/>
    <w:rsid w:val="00CD275A"/>
    <w:rsid w:val="00D15469"/>
    <w:rsid w:val="00D94183"/>
    <w:rsid w:val="00E06310"/>
    <w:rsid w:val="00E23CE5"/>
    <w:rsid w:val="00E520F6"/>
    <w:rsid w:val="00EA1112"/>
    <w:rsid w:val="00ED44BE"/>
    <w:rsid w:val="00F06D35"/>
    <w:rsid w:val="00FA3C8C"/>
    <w:rsid w:val="00FA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21B5C9C-8DFA-40A5-B91F-FB68BC29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D44BE"/>
  </w:style>
  <w:style w:type="paragraph" w:styleId="1">
    <w:name w:val="heading 1"/>
    <w:basedOn w:val="a"/>
    <w:next w:val="a"/>
    <w:rsid w:val="00ED44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D44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D44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D44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D44B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D44B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D44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D44B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D44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D44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ED44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ED44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ED44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ED44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ED44BE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F74D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15A2E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B15A2E"/>
  </w:style>
  <w:style w:type="paragraph" w:styleId="ae">
    <w:name w:val="footer"/>
    <w:basedOn w:val="a"/>
    <w:link w:val="af"/>
    <w:uiPriority w:val="99"/>
    <w:unhideWhenUsed/>
    <w:rsid w:val="00B15A2E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B15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1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19100</Words>
  <Characters>10887</Characters>
  <Application>Microsoft Office Word</Application>
  <DocSecurity>0</DocSecurity>
  <Lines>90</Lines>
  <Paragraphs>59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Цыбак</dc:creator>
  <cp:lastModifiedBy>Користувач Windows</cp:lastModifiedBy>
  <cp:revision>2</cp:revision>
  <cp:lastPrinted>2020-10-12T11:53:00Z</cp:lastPrinted>
  <dcterms:created xsi:type="dcterms:W3CDTF">2020-10-13T10:27:00Z</dcterms:created>
  <dcterms:modified xsi:type="dcterms:W3CDTF">2020-10-13T10:27:00Z</dcterms:modified>
</cp:coreProperties>
</file>