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7323F6" w:rsidRPr="00CF5DBD" w:rsidTr="007323F6">
        <w:trPr>
          <w:trHeight w:val="13589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4C4A7F" w:rsidRDefault="007323F6" w:rsidP="007323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МІНІСТЕРСТВО ОСВІТИ І НАУКИ УКРАЇНИ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Львівський національний університет імені Івана Франка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ЗАТВЕРДЖЕНО ВЧЕНОЮ РАДОЮ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Львівського національного університету 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імені Івана Франка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Голова вченої ради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lang w:val="uk-UA" w:eastAsia="zh-CN"/>
              </w:rPr>
              <w:t>Мельник В.П. /_________________/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lang w:val="uk-UA" w:eastAsia="zh-CN"/>
              </w:rPr>
              <w:t xml:space="preserve">протокол № ____ від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«___» ____________ </w:t>
            </w:r>
            <w:r w:rsidR="0079161F">
              <w:rPr>
                <w:rFonts w:ascii="Times New Roman" w:eastAsia="Calibri" w:hAnsi="Times New Roman" w:cs="Times New Roman"/>
                <w:lang w:val="uk-UA" w:eastAsia="zh-CN"/>
              </w:rPr>
              <w:t>2020</w:t>
            </w:r>
            <w:r w:rsidRPr="004C4A7F">
              <w:rPr>
                <w:rFonts w:ascii="Times New Roman" w:eastAsia="Calibri" w:hAnsi="Times New Roman" w:cs="Times New Roman"/>
                <w:lang w:val="uk-UA" w:eastAsia="zh-CN"/>
              </w:rPr>
              <w:t xml:space="preserve"> р.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lang w:val="uk-UA" w:eastAsia="zh-CN"/>
              </w:rPr>
              <w:t>Осві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тня програма вводиться в дію з </w:t>
            </w:r>
            <w:r w:rsidR="0079161F">
              <w:rPr>
                <w:rFonts w:ascii="Times New Roman" w:eastAsia="Calibri" w:hAnsi="Times New Roman" w:cs="Times New Roman"/>
                <w:lang w:val="uk-UA" w:eastAsia="zh-CN"/>
              </w:rPr>
              <w:t>___________-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 w:rsidRPr="004C4A7F">
              <w:rPr>
                <w:rFonts w:ascii="Times New Roman" w:eastAsia="Calibri" w:hAnsi="Times New Roman" w:cs="Times New Roman"/>
                <w:lang w:val="uk-UA" w:eastAsia="zh-CN"/>
              </w:rPr>
              <w:t>р.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ind w:firstLine="4461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9161F" w:rsidRDefault="0079161F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>ПРОЄКТ</w:t>
            </w:r>
            <w:bookmarkStart w:id="0" w:name="_GoBack"/>
            <w:bookmarkEnd w:id="0"/>
          </w:p>
          <w:p w:rsidR="0079161F" w:rsidRDefault="0079161F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ОСВІТНЬО-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ПРОФЕСІЙНА ПРОГРАМА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«Українська мова та література»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першого (бакалаврського) рівня вищо</w:t>
            </w:r>
            <w:r w:rsidRPr="004C4A7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ї освіти 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галузі знань </w:t>
            </w:r>
            <w:r w:rsidRPr="004C4A7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03 Гуман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і</w:t>
            </w:r>
            <w:r w:rsidRPr="004C4A7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тарні науки,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за спеціальністю </w:t>
            </w:r>
            <w:r w:rsidRPr="004C4A7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 xml:space="preserve">035 Філологія, 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спеціалізацією</w:t>
            </w:r>
            <w:r w:rsidRPr="004C4A7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 xml:space="preserve">035.01 </w:t>
            </w:r>
            <w:r w:rsidR="0079161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У</w:t>
            </w:r>
            <w:r w:rsidRPr="004C4A7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країнська мова та література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Кваліфікація:</w:t>
            </w:r>
            <w:r w:rsidRPr="004C4A7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4C4A7F">
              <w:rPr>
                <w:rFonts w:ascii="Times New Roman" w:eastAsia="Calibri" w:hAnsi="Times New Roman" w:cs="Times New Roman"/>
                <w:b/>
                <w:color w:val="000000"/>
                <w:highlight w:val="white"/>
                <w:lang w:val="uk-UA" w:eastAsia="zh-CN"/>
              </w:rPr>
              <w:t xml:space="preserve">Бакалавр </w:t>
            </w:r>
            <w:r w:rsidRPr="004C4A7F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філології. Фахівець з української мови та літератури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>Львів 20</w:t>
            </w:r>
            <w:r w:rsidR="0079161F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20 </w:t>
            </w: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р.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Розроблено робочою групою спеціальності 035 Філологія, спеціалізації</w:t>
            </w: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035.01 </w:t>
            </w:r>
            <w:r w:rsidR="0079161F">
              <w:rPr>
                <w:rFonts w:ascii="Times New Roman" w:eastAsia="Calibri" w:hAnsi="Times New Roman" w:cs="Times New Roman"/>
                <w:b/>
                <w:lang w:val="uk-UA" w:eastAsia="zh-CN"/>
              </w:rPr>
              <w:t>У</w:t>
            </w: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>країнська мова та література у складі:</w:t>
            </w: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4A7F">
              <w:rPr>
                <w:rFonts w:ascii="Times New Roman" w:hAnsi="Times New Roman" w:cs="Times New Roman"/>
                <w:lang w:val="uk-UA"/>
              </w:rPr>
              <w:t xml:space="preserve">    Доктор філологічних наук, професор Криса Б.С. (гарант освітньої програми)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4A7F">
              <w:rPr>
                <w:rFonts w:ascii="Times New Roman" w:hAnsi="Times New Roman" w:cs="Times New Roman"/>
                <w:lang w:val="uk-UA"/>
              </w:rPr>
              <w:t xml:space="preserve">    Доктор філологічних наук, професор </w:t>
            </w:r>
            <w:proofErr w:type="spellStart"/>
            <w:r w:rsidRPr="004C4A7F">
              <w:rPr>
                <w:rFonts w:ascii="Times New Roman" w:hAnsi="Times New Roman" w:cs="Times New Roman"/>
                <w:lang w:val="uk-UA"/>
              </w:rPr>
              <w:t>Бацевич</w:t>
            </w:r>
            <w:proofErr w:type="spellEnd"/>
            <w:r w:rsidRPr="004C4A7F">
              <w:rPr>
                <w:rFonts w:ascii="Times New Roman" w:hAnsi="Times New Roman" w:cs="Times New Roman"/>
                <w:lang w:val="uk-UA"/>
              </w:rPr>
              <w:t xml:space="preserve"> Ф.С.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4A7F">
              <w:rPr>
                <w:rFonts w:ascii="Times New Roman" w:hAnsi="Times New Roman" w:cs="Times New Roman"/>
                <w:lang w:val="uk-UA"/>
              </w:rPr>
              <w:t xml:space="preserve">    Доктор філологічних наук, професор Галета О.І.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4A7F">
              <w:rPr>
                <w:rFonts w:ascii="Times New Roman" w:hAnsi="Times New Roman" w:cs="Times New Roman"/>
                <w:lang w:val="uk-UA"/>
              </w:rPr>
              <w:t xml:space="preserve">    Доктор філологічних наук, професор </w:t>
            </w:r>
            <w:proofErr w:type="spellStart"/>
            <w:r w:rsidRPr="004C4A7F"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 w:rsidRPr="004C4A7F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4A7F">
              <w:rPr>
                <w:rFonts w:ascii="Times New Roman" w:hAnsi="Times New Roman" w:cs="Times New Roman"/>
                <w:lang w:val="uk-UA"/>
              </w:rPr>
              <w:t xml:space="preserve">    Доктор філологічних наук, професор Пилипчук С.М.</w:t>
            </w:r>
          </w:p>
          <w:p w:rsidR="007323F6" w:rsidRPr="004C4A7F" w:rsidRDefault="007323F6" w:rsidP="007323F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A7F">
              <w:rPr>
                <w:rFonts w:ascii="Times New Roman" w:hAnsi="Times New Roman" w:cs="Times New Roman"/>
                <w:lang w:val="uk-UA"/>
              </w:rPr>
              <w:t xml:space="preserve">    Доктор філологічних наук, доцент </w:t>
            </w:r>
            <w:proofErr w:type="spellStart"/>
            <w:r w:rsidRPr="004C4A7F">
              <w:rPr>
                <w:rFonts w:ascii="Times New Roman" w:hAnsi="Times New Roman" w:cs="Times New Roman"/>
                <w:lang w:val="uk-UA"/>
              </w:rPr>
              <w:t>Купчинська</w:t>
            </w:r>
            <w:proofErr w:type="spellEnd"/>
            <w:r w:rsidRPr="004C4A7F">
              <w:rPr>
                <w:rFonts w:ascii="Times New Roman" w:hAnsi="Times New Roman" w:cs="Times New Roman"/>
                <w:lang w:val="uk-UA"/>
              </w:rPr>
              <w:t xml:space="preserve"> З.О.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C4A7F">
              <w:rPr>
                <w:rFonts w:ascii="Times New Roman" w:hAnsi="Times New Roman" w:cs="Times New Roman"/>
                <w:b/>
                <w:lang w:val="uk-UA"/>
              </w:rPr>
              <w:t xml:space="preserve">         Керівник проектної групи,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C4A7F">
              <w:rPr>
                <w:rFonts w:ascii="Times New Roman" w:hAnsi="Times New Roman" w:cs="Times New Roman"/>
                <w:b/>
                <w:lang w:val="uk-UA"/>
              </w:rPr>
              <w:t xml:space="preserve">         гарант освітньої програми                                                 проф. Криса Б.С.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C4A7F">
              <w:rPr>
                <w:rFonts w:ascii="Times New Roman" w:hAnsi="Times New Roman" w:cs="Times New Roman"/>
                <w:b/>
                <w:lang w:val="uk-UA"/>
              </w:rPr>
              <w:t xml:space="preserve">       ПОГОДЖЕНО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C4A7F">
              <w:rPr>
                <w:rFonts w:ascii="Times New Roman" w:hAnsi="Times New Roman" w:cs="Times New Roman"/>
                <w:b/>
                <w:lang w:val="uk-UA"/>
              </w:rPr>
              <w:t xml:space="preserve">       Вчена рада філологічного факультету  </w:t>
            </w:r>
          </w:p>
          <w:p w:rsidR="007323F6" w:rsidRPr="004C4A7F" w:rsidRDefault="00BE336C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Протокол № </w:t>
            </w:r>
            <w:r w:rsidR="0079161F">
              <w:rPr>
                <w:rFonts w:ascii="Times New Roman" w:hAnsi="Times New Roman" w:cs="Times New Roman"/>
                <w:b/>
                <w:lang w:val="uk-UA"/>
              </w:rPr>
              <w:t>__</w:t>
            </w:r>
            <w:r w:rsidR="007323F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323F6" w:rsidRPr="004C4A7F">
              <w:rPr>
                <w:rFonts w:ascii="Times New Roman" w:hAnsi="Times New Roman" w:cs="Times New Roman"/>
                <w:b/>
                <w:lang w:val="uk-UA"/>
              </w:rPr>
              <w:t xml:space="preserve"> від </w:t>
            </w:r>
            <w:r w:rsidR="0079161F">
              <w:rPr>
                <w:rFonts w:ascii="Times New Roman" w:hAnsi="Times New Roman" w:cs="Times New Roman"/>
                <w:b/>
                <w:lang w:val="uk-UA"/>
              </w:rPr>
              <w:t>_________________</w:t>
            </w:r>
            <w:r w:rsidR="007323F6" w:rsidRPr="00BA3C5A">
              <w:rPr>
                <w:rFonts w:ascii="Times New Roman" w:hAnsi="Times New Roman" w:cs="Times New Roman"/>
                <w:b/>
              </w:rPr>
              <w:t xml:space="preserve"> </w:t>
            </w:r>
            <w:r w:rsidR="007323F6" w:rsidRPr="004C4A7F">
              <w:rPr>
                <w:rFonts w:ascii="Times New Roman" w:hAnsi="Times New Roman" w:cs="Times New Roman"/>
                <w:b/>
                <w:lang w:val="uk-UA"/>
              </w:rPr>
              <w:t>року</w:t>
            </w: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323F6" w:rsidRPr="004C4A7F" w:rsidRDefault="007323F6" w:rsidP="00732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C4A7F">
              <w:rPr>
                <w:rFonts w:ascii="Times New Roman" w:hAnsi="Times New Roman" w:cs="Times New Roman"/>
                <w:b/>
                <w:lang w:val="uk-UA"/>
              </w:rPr>
              <w:t xml:space="preserve">       Декан філологічного факультету                                   </w:t>
            </w:r>
            <w:r w:rsidR="00543FB8">
              <w:rPr>
                <w:rFonts w:ascii="Times New Roman" w:hAnsi="Times New Roman" w:cs="Times New Roman"/>
                <w:b/>
                <w:lang w:val="uk-UA"/>
              </w:rPr>
              <w:t xml:space="preserve">                  </w:t>
            </w:r>
            <w:r w:rsidRPr="004C4A7F">
              <w:rPr>
                <w:rFonts w:ascii="Times New Roman" w:hAnsi="Times New Roman" w:cs="Times New Roman"/>
                <w:b/>
                <w:lang w:val="uk-UA"/>
              </w:rPr>
              <w:t xml:space="preserve">   проф. Пилипчук С.М.              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4C4A7F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  </w:t>
            </w:r>
          </w:p>
          <w:p w:rsidR="007323F6" w:rsidRPr="004C4A7F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7323F6" w:rsidRPr="00CF5DBD" w:rsidRDefault="007323F6" w:rsidP="007323F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uk-UA" w:eastAsia="zh-CN"/>
        </w:rPr>
      </w:pPr>
    </w:p>
    <w:p w:rsidR="007323F6" w:rsidRPr="00CF5DBD" w:rsidRDefault="007323F6" w:rsidP="007323F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uk-UA" w:eastAsia="zh-CN"/>
        </w:rPr>
      </w:pPr>
    </w:p>
    <w:p w:rsidR="007323F6" w:rsidRPr="00CF5DBD" w:rsidRDefault="007323F6" w:rsidP="007323F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uk-UA" w:eastAsia="zh-CN"/>
        </w:rPr>
      </w:pPr>
    </w:p>
    <w:p w:rsidR="007323F6" w:rsidRPr="00CF5DBD" w:rsidRDefault="007323F6" w:rsidP="007323F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uk-UA" w:eastAsia="zh-CN"/>
        </w:rPr>
      </w:pPr>
    </w:p>
    <w:p w:rsidR="007323F6" w:rsidRPr="00CF5DBD" w:rsidRDefault="007323F6" w:rsidP="007323F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uk-UA" w:eastAsia="zh-CN"/>
        </w:rPr>
      </w:pPr>
    </w:p>
    <w:p w:rsidR="007323F6" w:rsidRPr="00CF5DBD" w:rsidRDefault="007323F6" w:rsidP="007323F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uk-UA" w:eastAsia="zh-CN"/>
        </w:rPr>
      </w:pPr>
    </w:p>
    <w:p w:rsidR="007323F6" w:rsidRDefault="007323F6" w:rsidP="007323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uk-UA" w:eastAsia="uk-UA"/>
        </w:rPr>
      </w:pPr>
      <w:r w:rsidRPr="00CF5DBD">
        <w:rPr>
          <w:rFonts w:ascii="Times New Roman" w:eastAsia="Calibri" w:hAnsi="Times New Roman" w:cs="Times New Roman"/>
          <w:b/>
          <w:lang w:val="uk-UA" w:eastAsia="zh-CN"/>
        </w:rPr>
        <w:lastRenderedPageBreak/>
        <w:t xml:space="preserve">1. </w:t>
      </w:r>
      <w:r w:rsidRPr="00CF5DBD">
        <w:rPr>
          <w:rFonts w:ascii="Times New Roman" w:eastAsia="Calibri" w:hAnsi="Times New Roman" w:cs="Times New Roman"/>
          <w:b/>
          <w:bCs/>
          <w:lang w:val="uk-UA" w:eastAsia="zh-CN"/>
        </w:rPr>
        <w:t>Профіль освітньої програми бакалавра</w:t>
      </w:r>
      <w:r>
        <w:rPr>
          <w:rFonts w:ascii="Times New Roman" w:eastAsia="Calibri" w:hAnsi="Times New Roman" w:cs="Times New Roman"/>
          <w:b/>
          <w:bCs/>
          <w:color w:val="000000"/>
          <w:lang w:val="uk-UA" w:eastAsia="uk-UA"/>
        </w:rPr>
        <w:t xml:space="preserve"> за спеціальністю 035</w:t>
      </w:r>
      <w:r w:rsidRPr="00CF5DBD">
        <w:rPr>
          <w:rFonts w:ascii="Times New Roman" w:eastAsia="Calibri" w:hAnsi="Times New Roman" w:cs="Times New Roman"/>
          <w:b/>
          <w:bCs/>
          <w:color w:val="000000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uk-UA" w:eastAsia="uk-UA"/>
        </w:rPr>
        <w:t xml:space="preserve">Філологія </w:t>
      </w:r>
    </w:p>
    <w:p w:rsidR="007323F6" w:rsidRPr="00CF5DBD" w:rsidRDefault="007323F6" w:rsidP="007323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lang w:val="uk-UA" w:eastAsia="uk-UA"/>
        </w:rPr>
        <w:t xml:space="preserve">спеціалізацією 035.01 </w:t>
      </w:r>
      <w:r w:rsidR="0061519B">
        <w:rPr>
          <w:rFonts w:ascii="Times New Roman" w:eastAsia="Calibri" w:hAnsi="Times New Roman" w:cs="Times New Roman"/>
          <w:b/>
          <w:bCs/>
          <w:color w:val="000000"/>
          <w:lang w:val="uk-UA" w:eastAsia="uk-UA"/>
        </w:rPr>
        <w:t>у</w:t>
      </w:r>
      <w:r>
        <w:rPr>
          <w:rFonts w:ascii="Times New Roman" w:eastAsia="Calibri" w:hAnsi="Times New Roman" w:cs="Times New Roman"/>
          <w:b/>
          <w:bCs/>
          <w:color w:val="000000"/>
          <w:lang w:val="uk-UA" w:eastAsia="uk-UA"/>
        </w:rPr>
        <w:t>країнська мова та література</w:t>
      </w:r>
      <w:r w:rsidRPr="00CF5DBD">
        <w:rPr>
          <w:rFonts w:ascii="Times New Roman" w:eastAsia="Calibri" w:hAnsi="Times New Roman" w:cs="Times New Roman"/>
          <w:b/>
          <w:bCs/>
          <w:color w:val="000000"/>
          <w:lang w:val="uk-UA" w:eastAsia="uk-UA"/>
        </w:rPr>
        <w:t>.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1"/>
        <w:gridCol w:w="6238"/>
      </w:tblGrid>
      <w:tr w:rsidR="007323F6" w:rsidRPr="00CF5DBD" w:rsidTr="007323F6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І. Загальна інформація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Львівський національний університет </w:t>
            </w:r>
          </w:p>
          <w:p w:rsidR="007323F6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імені Івана Франка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Філологічний факультет</w:t>
            </w:r>
          </w:p>
        </w:tc>
      </w:tr>
      <w:tr w:rsidR="007323F6" w:rsidRPr="000647D4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Ступінь вищої освіти та назва кваліфікації 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151DE9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 xml:space="preserve">Перший (бакалаврський) рівень </w:t>
            </w:r>
          </w:p>
          <w:p w:rsidR="007323F6" w:rsidRPr="00151DE9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>Кваліфікація:</w:t>
            </w:r>
            <w:r w:rsidRPr="00151DE9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б</w:t>
            </w:r>
            <w:r w:rsidRPr="00A33BA4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акалавр </w:t>
            </w:r>
            <w:r w:rsidRPr="00A33BA4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філології. Фахівець з української мови та літератури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Офіційна назва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151DE9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>Освітньо-професійна програма підготовки бакалавра «Українська мова та література»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Тип  диплома та обсяг освітньої 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151DE9" w:rsidRDefault="007323F6" w:rsidP="005F03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Диплом бакалавра, одиничний, 240 кредитів, </w:t>
            </w:r>
            <w:r w:rsidR="005F032B">
              <w:rPr>
                <w:rFonts w:ascii="Times New Roman" w:eastAsia="Calibri" w:hAnsi="Times New Roman" w:cs="Times New Roman"/>
                <w:lang w:val="uk-UA" w:eastAsia="zh-CN"/>
              </w:rPr>
              <w:t>3 роки 10 місяців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роки</w:t>
            </w: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(денна, заочна форми навчання)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Наявність акредитації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406B95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06B95">
              <w:rPr>
                <w:rFonts w:ascii="Times New Roman" w:eastAsia="Calibri" w:hAnsi="Times New Roman" w:cs="Times New Roman"/>
                <w:lang w:val="uk-UA" w:eastAsia="zh-CN"/>
              </w:rPr>
              <w:t xml:space="preserve">Сертифікат про акредитацію </w:t>
            </w:r>
          </w:p>
          <w:p w:rsidR="007323F6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:rsidR="0079161F" w:rsidRPr="00151DE9" w:rsidRDefault="0079161F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Цикл/рівень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151DE9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 xml:space="preserve">НРК України –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7</w:t>
            </w: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 xml:space="preserve"> рівень</w:t>
            </w:r>
          </w:p>
        </w:tc>
      </w:tr>
      <w:tr w:rsidR="007323F6" w:rsidRPr="0079161F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Передумова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Наявність здобутої повної загальної середньої освіти 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Мова викладання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Українська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Термін дії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9161F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до 1 липня 2024</w:t>
            </w:r>
            <w:r w:rsidR="007323F6" w:rsidRPr="00151DE9">
              <w:rPr>
                <w:rFonts w:ascii="Times New Roman" w:eastAsia="Calibri" w:hAnsi="Times New Roman" w:cs="Times New Roman"/>
                <w:lang w:val="uk-UA" w:eastAsia="zh-CN"/>
              </w:rPr>
              <w:t xml:space="preserve"> р.</w:t>
            </w:r>
          </w:p>
        </w:tc>
      </w:tr>
      <w:tr w:rsidR="007323F6" w:rsidRPr="0079161F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http://philology.lnu.edu.ua/academics</w:t>
            </w:r>
          </w:p>
        </w:tc>
      </w:tr>
      <w:tr w:rsidR="007323F6" w:rsidRPr="0079161F" w:rsidTr="007323F6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2.</w:t>
            </w:r>
            <w:r w:rsidRPr="00CF5DBD">
              <w:rPr>
                <w:rFonts w:ascii="Times New Roman" w:eastAsia="Calibri" w:hAnsi="Times New Roman" w:cs="Times New Roman"/>
                <w:color w:val="FF6600"/>
                <w:lang w:val="uk-UA" w:eastAsia="zh-CN"/>
              </w:rPr>
              <w:t xml:space="preserve"> </w:t>
            </w: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Мета освітньої програми</w:t>
            </w:r>
          </w:p>
          <w:p w:rsidR="007323F6" w:rsidRPr="00CF5DBD" w:rsidRDefault="007323F6" w:rsidP="0073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особистості фахівця, здатного вирішувати складні </w:t>
            </w:r>
            <w:r w:rsidRPr="00151D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нестандартні завдання і проблеми інноваційного та дослідницького характеру у галузі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філології</w:t>
            </w:r>
            <w:r w:rsidRPr="00151D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який володіє знаннями й уміннями психолого-педагогічних особливостей навчально-виховного процесу, сучасними педагогічними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підходами</w:t>
            </w:r>
            <w:r w:rsidRPr="00151D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методами організації творчого пошуку майбутнього фахівця. Забезпечення підготовки фахівців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філології</w:t>
            </w:r>
            <w:r w:rsidRPr="00151D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які володіють фундаментальними знаннями та практичними на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вичками філологічних досліджень.</w:t>
            </w:r>
            <w:r w:rsidRPr="00151D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Вироблення</w:t>
            </w:r>
            <w:r w:rsidRPr="00151D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критичного мислення та практичних навичок проведення наукових досліджень. </w:t>
            </w:r>
            <w:r w:rsidRPr="00151DE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Набуття освітньої та професійної кваліфікації для здійснення професійної діяльності, пов’язаної із аналізом, творенням, перетворенням і оцінюванням письмових та усних текстів різних жанрів і стилів (із науково-до</w:t>
            </w: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слідною, критично-аналітичною, а також із прикладною метою).</w:t>
            </w:r>
          </w:p>
        </w:tc>
      </w:tr>
      <w:tr w:rsidR="007323F6" w:rsidRPr="00CF5DBD" w:rsidTr="007323F6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 </w:t>
            </w: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3. Характеристика освітньої програми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Предметна область (галузь знань, спеціальність, спеціалізація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(за наявності)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галузь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знань 03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Гуманітарні науки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спеціальність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035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Філологія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спеціалізація: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035.01 Українська мова та література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Орієнтація освітньої програми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Освітньо-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професійна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програма бакалавра. 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Програма спрямована на оволодіння фундаментальними знаннями та навичками філологічних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та педагогічних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досліджень, викладання української мови та літератури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,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враховує новітні вимоги щодо зв’язку теоретичних положень та їхнім застосуванням в освіті через проходження навчальних (фольклорної, діалектологічної, </w:t>
            </w:r>
            <w:proofErr w:type="spellStart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музейно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-архівної) та педагогічної практик; формує фахівців із ф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ілологічним способом мислення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, здатних не лише використовувати набуті знання,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й генерувати нові на базі сучасних досягнень науки.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Програма передбачає поглиблені знання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та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практичні навички використання іноземних мов за фахом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створення умов для академічної мобільності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та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навчання на філологічних факультетах провідних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ЗВО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України, а також за кордоном.</w:t>
            </w:r>
          </w:p>
        </w:tc>
      </w:tr>
      <w:tr w:rsidR="007323F6" w:rsidRPr="0079161F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Основний фокус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F5DBD">
              <w:rPr>
                <w:rFonts w:ascii="Times New Roman" w:eastAsia="Calibri" w:hAnsi="Times New Roman" w:cs="Times New Roman"/>
                <w:i/>
                <w:color w:val="000000"/>
                <w:lang w:val="uk-UA" w:eastAsia="zh-CN"/>
              </w:rPr>
              <w:t>Об</w:t>
            </w:r>
            <w:r w:rsidRPr="00CF5DBD">
              <w:rPr>
                <w:rFonts w:ascii="Times New Roman" w:eastAsia="Symbol" w:hAnsi="Times New Roman" w:cs="Times New Roman"/>
                <w:i/>
                <w:color w:val="000000"/>
                <w:lang w:val="uk-UA" w:eastAsia="zh-CN"/>
              </w:rPr>
              <w:t>’єкти вивчення</w:t>
            </w:r>
            <w:r w:rsidRPr="00CF5DBD">
              <w:rPr>
                <w:rFonts w:ascii="Times New Roman" w:eastAsia="Symbol" w:hAnsi="Times New Roman" w:cs="Times New Roman"/>
                <w:color w:val="000000"/>
                <w:lang w:val="uk-UA" w:eastAsia="zh-CN"/>
              </w:rPr>
              <w:t xml:space="preserve">: українська </w:t>
            </w:r>
            <w:r w:rsidRPr="00CF5DBD">
              <w:rPr>
                <w:rFonts w:ascii="Times New Roman" w:eastAsia="Calibri" w:hAnsi="Times New Roman" w:cs="Times New Roman"/>
                <w:lang w:val="uk-UA" w:eastAsia="uk-UA"/>
              </w:rPr>
              <w:t xml:space="preserve">мова (у теоретичному, практичному, науково-дослідницькому </w:t>
            </w:r>
            <w:r>
              <w:rPr>
                <w:rFonts w:ascii="Times New Roman" w:eastAsia="Calibri" w:hAnsi="Times New Roman" w:cs="Times New Roman"/>
                <w:lang w:val="uk-UA" w:eastAsia="uk-UA"/>
              </w:rPr>
              <w:t>вимірах</w:t>
            </w:r>
            <w:r w:rsidRPr="00CF5DBD">
              <w:rPr>
                <w:rFonts w:ascii="Times New Roman" w:eastAsia="Calibri" w:hAnsi="Times New Roman" w:cs="Times New Roman"/>
                <w:lang w:val="uk-UA" w:eastAsia="uk-UA"/>
              </w:rPr>
              <w:t>); українська література (у теоретичному, практичному, науково-дослідницькому аспектах); усна народна творчість (у теоретичному, історико-культурному, науково-дослідницькому аспектах); комунікація (у професійному і міжкультурному аспектах).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zh-CN"/>
              </w:rPr>
              <w:lastRenderedPageBreak/>
              <w:t>Цілі навчання:</w:t>
            </w: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 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підготовка висококваліфікованих фахівців з філологічної освіти, які мають фундаментальні фахові знання, демонструють сучасне мислення та володіють прикладними навичками</w:t>
            </w:r>
            <w:r w:rsidRPr="009461DC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, 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необхідними для дослідження та вирішення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філологічних проблем, зокрема при роботі з текстами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i/>
                <w:color w:val="000000"/>
                <w:lang w:val="uk-UA" w:eastAsia="zh-CN"/>
              </w:rPr>
              <w:t>Теоретичний зміст предметної області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: </w:t>
            </w:r>
            <w:r w:rsidRPr="00CF5DBD">
              <w:rPr>
                <w:rFonts w:ascii="Times New Roman" w:eastAsia="Calibri" w:hAnsi="Times New Roman" w:cs="Times New Roman"/>
                <w:lang w:val="uk-UA" w:eastAsia="uk-UA"/>
              </w:rPr>
              <w:t xml:space="preserve">теорія філологічної науки і теорія наукових галузей, які відповідають предметній </w:t>
            </w:r>
            <w:r>
              <w:rPr>
                <w:rFonts w:ascii="Times New Roman" w:eastAsia="Calibri" w:hAnsi="Times New Roman" w:cs="Times New Roman"/>
                <w:lang w:val="uk-UA" w:eastAsia="uk-UA"/>
              </w:rPr>
              <w:t xml:space="preserve">сфері </w:t>
            </w:r>
            <w:r w:rsidRPr="00CF5DBD">
              <w:rPr>
                <w:rFonts w:ascii="Times New Roman" w:eastAsia="Calibri" w:hAnsi="Times New Roman" w:cs="Times New Roman"/>
                <w:lang w:val="uk-UA" w:eastAsia="uk-UA"/>
              </w:rPr>
              <w:t>спеціалізації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.</w:t>
            </w:r>
          </w:p>
          <w:p w:rsidR="007323F6" w:rsidRPr="00CF5DBD" w:rsidRDefault="007323F6" w:rsidP="007323F6">
            <w:pPr>
              <w:shd w:val="clear" w:color="auto" w:fill="FFFFFF"/>
              <w:tabs>
                <w:tab w:val="left" w:pos="227"/>
              </w:tabs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lang w:val="uk-UA" w:eastAsia="uk-UA"/>
              </w:rPr>
            </w:pPr>
            <w:r w:rsidRPr="00CF5DBD">
              <w:rPr>
                <w:rFonts w:ascii="Times New Roman" w:eastAsia="Calibri" w:hAnsi="Times New Roman" w:cs="Times New Roman"/>
                <w:i/>
                <w:color w:val="000000"/>
                <w:lang w:val="uk-UA" w:eastAsia="zh-CN"/>
              </w:rPr>
              <w:t>Методи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: </w:t>
            </w:r>
            <w:r w:rsidRPr="00CF5DBD">
              <w:rPr>
                <w:rFonts w:ascii="Times New Roman" w:eastAsia="Calibri" w:hAnsi="Times New Roman" w:cs="Times New Roman"/>
                <w:lang w:val="uk-UA" w:eastAsia="uk-UA"/>
              </w:rPr>
              <w:t>поєднання методів і засобів, які застосовують у філологічній науці та наукових галузях, які відповідають предметній спеціалізації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.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i/>
                <w:color w:val="000000"/>
                <w:lang w:val="uk-UA" w:eastAsia="uk-UA"/>
              </w:rPr>
              <w:t xml:space="preserve">Інструменти й обладнання: 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сучасні універсальні та спеціалізовані інформаційні технології (комунікаційні, пошукові, аналітичні).</w:t>
            </w:r>
          </w:p>
        </w:tc>
      </w:tr>
      <w:tr w:rsidR="007323F6" w:rsidRPr="0079161F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lastRenderedPageBreak/>
              <w:t>Особливості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BC659D" w:rsidP="007323F6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Програму зорієнтовано на оптимальне поєднання задекларованих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в освітньому процесі з метою підготовки висококваліфікованих фахівців-філологів, які можуть успішно продовжити навчання на другому (магістерському) рівні вищої освіти та будуть конкурентноздатними на сучасному ринку праці. Передбачено також міждисциплінарне та багатопрофільне навчання бакалаврів-філологів з можливістю отримати додаткові кваліфікації, зокрема зі світової літератури.</w:t>
            </w:r>
          </w:p>
        </w:tc>
      </w:tr>
      <w:tr w:rsidR="007323F6" w:rsidRPr="00CF5DBD" w:rsidTr="007323F6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4. Придатність випускників до працевлаштування та подальшого навчання</w:t>
            </w:r>
          </w:p>
        </w:tc>
      </w:tr>
      <w:tr w:rsidR="007323F6" w:rsidRPr="0079161F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151DE9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 xml:space="preserve">Випускник </w:t>
            </w:r>
            <w:proofErr w:type="spellStart"/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>бакалаврату</w:t>
            </w:r>
            <w:proofErr w:type="spellEnd"/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 xml:space="preserve"> може працювати в науковій, літературно-видавничій та освітній галузях; на викладацьких посадах у закладах загальної середньої освіти,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ЗВО </w:t>
            </w: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>І-ІІ рівнів акредитації (за наявності в освітній програмі циклу психолого-педагогічних та методичних дисциплін і проходження відповідних практик); у друкованих та електронних засобах масової інформації, PR-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сферах</w:t>
            </w:r>
            <w:r w:rsidRPr="00151DE9">
              <w:rPr>
                <w:rFonts w:ascii="Times New Roman" w:eastAsia="Calibri" w:hAnsi="Times New Roman" w:cs="Times New Roman"/>
                <w:lang w:val="uk-UA" w:eastAsia="zh-CN"/>
              </w:rPr>
              <w:t>; у різноманітних фондах, спілках, фундаціях гуманітарного спрямування, музеях, мистецьких і культурних центрах тощо.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Подальше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151DE9" w:rsidRDefault="007323F6" w:rsidP="007323F6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151DE9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Продовження освіти на другому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(магістерському)</w:t>
            </w:r>
            <w:r w:rsidRPr="00151DE9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рівні вищої освіти.</w:t>
            </w:r>
          </w:p>
        </w:tc>
      </w:tr>
      <w:tr w:rsidR="007323F6" w:rsidRPr="00CF5DBD" w:rsidTr="007323F6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5. Викладання та оцінювання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Викладання та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white"/>
                <w:lang w:val="uk-UA" w:eastAsia="zh-CN"/>
              </w:rPr>
            </w:pPr>
            <w:proofErr w:type="spellStart"/>
            <w:r w:rsidRPr="00CF5DBD">
              <w:rPr>
                <w:rFonts w:ascii="Times New Roman" w:eastAsia="Calibri" w:hAnsi="Times New Roman" w:cs="Times New Roman"/>
                <w:highlight w:val="white"/>
                <w:lang w:val="uk-UA" w:eastAsia="zh-CN"/>
              </w:rPr>
              <w:t>Студентоцентроване</w:t>
            </w:r>
            <w:proofErr w:type="spellEnd"/>
            <w:r w:rsidRPr="00CF5DBD">
              <w:rPr>
                <w:rFonts w:ascii="Times New Roman" w:eastAsia="Calibri" w:hAnsi="Times New Roman" w:cs="Times New Roman"/>
                <w:highlight w:val="white"/>
                <w:lang w:val="uk-UA" w:eastAsia="zh-CN"/>
              </w:rPr>
              <w:t xml:space="preserve"> навчання, проблемно-орієнтоване викладання, електронне навчання в системі </w:t>
            </w:r>
            <w:proofErr w:type="spellStart"/>
            <w:r w:rsidRPr="00CF5DBD">
              <w:rPr>
                <w:rFonts w:ascii="Times New Roman" w:eastAsia="Calibri" w:hAnsi="Times New Roman" w:cs="Times New Roman"/>
                <w:highlight w:val="white"/>
                <w:lang w:val="uk-UA" w:eastAsia="zh-CN"/>
              </w:rPr>
              <w:t>Moodle</w:t>
            </w:r>
            <w:proofErr w:type="spellEnd"/>
            <w:r w:rsidRPr="00CF5DBD">
              <w:rPr>
                <w:rFonts w:ascii="Times New Roman" w:eastAsia="Calibri" w:hAnsi="Times New Roman" w:cs="Times New Roman"/>
                <w:highlight w:val="white"/>
                <w:lang w:val="uk-UA" w:eastAsia="zh-CN"/>
              </w:rPr>
              <w:t>, самонавчання, навчання на основі проведення педагогічних досліджень, навчальної та виробничої практики тощо.</w:t>
            </w:r>
          </w:p>
          <w:p w:rsidR="007323F6" w:rsidRPr="00CF5DBD" w:rsidRDefault="007323F6" w:rsidP="007323F6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highlight w:val="white"/>
                <w:lang w:val="uk-UA" w:eastAsia="zh-CN"/>
              </w:rPr>
              <w:t>Викладання здійснюється у формі лекцій, мультимедійних та інтерактивних лекцій, семінарів, практичних занять, самостійного навчання, індивідуальних занять тощо.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highlight w:val="white"/>
                <w:lang w:val="uk-UA" w:eastAsia="zh-CN"/>
              </w:rPr>
              <w:t>Оцінювання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151DE9" w:rsidRDefault="007323F6" w:rsidP="007323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151DE9">
              <w:rPr>
                <w:rFonts w:ascii="Times New Roman" w:eastAsia="Times New Roman" w:hAnsi="Times New Roman" w:cs="Times New Roman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7323F6" w:rsidRPr="00151DE9" w:rsidRDefault="007323F6" w:rsidP="007323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151DE9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 xml:space="preserve">Поточний контроль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–</w:t>
            </w:r>
            <w:r w:rsidRPr="00151DE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:rsidR="007323F6" w:rsidRPr="00151DE9" w:rsidRDefault="007323F6" w:rsidP="007323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151DE9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 xml:space="preserve">Підсумковий контроль </w:t>
            </w:r>
            <w:r w:rsidRPr="00151DE9">
              <w:rPr>
                <w:rFonts w:ascii="Times New Roman" w:eastAsia="Times New Roman" w:hAnsi="Times New Roman" w:cs="Times New Roman"/>
                <w:lang w:val="uk-UA" w:eastAsia="uk-UA"/>
              </w:rPr>
              <w:t>– екзамени та заліки з урахуванням балів поточного контролю.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151DE9">
              <w:rPr>
                <w:rFonts w:ascii="Times New Roman" w:eastAsia="Calibri" w:hAnsi="Times New Roman" w:cs="Times New Roman"/>
                <w:i/>
                <w:lang w:val="uk-UA" w:eastAsia="uk-UA"/>
              </w:rPr>
              <w:t>Державна атестація</w:t>
            </w:r>
            <w:r w:rsidRPr="00151DE9">
              <w:rPr>
                <w:rFonts w:ascii="Times New Roman" w:eastAsia="Calibri" w:hAnsi="Times New Roman" w:cs="Times New Roman"/>
                <w:lang w:val="uk-UA" w:eastAsia="uk-UA"/>
              </w:rPr>
              <w:t xml:space="preserve"> – а</w:t>
            </w:r>
            <w:r w:rsidRPr="00151DE9">
              <w:rPr>
                <w:rFonts w:ascii="Times New Roman" w:eastAsia="Times New Roman" w:hAnsi="Times New Roman" w:cs="Times New Roman"/>
                <w:lang w:val="uk-UA" w:eastAsia="uk-UA"/>
              </w:rPr>
              <w:t>тестація здійснюється у формі державних іспитів.</w:t>
            </w:r>
          </w:p>
        </w:tc>
      </w:tr>
      <w:tr w:rsidR="007323F6" w:rsidRPr="00CF5DBD" w:rsidTr="007323F6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6. Програмні компетентності</w:t>
            </w:r>
          </w:p>
        </w:tc>
      </w:tr>
      <w:tr w:rsidR="007323F6" w:rsidRPr="0079161F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highlight w:val="white"/>
                <w:lang w:val="uk-UA" w:eastAsia="zh-CN"/>
              </w:rPr>
              <w:t>Інтегральна компетентність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Здатність розв’язувати складні спеціалізовані задачі та практичні проблеми в галузі філології (лінгвістики, літературознавства, фольклористики) в процесі професійної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highlight w:val="white"/>
                <w:lang w:val="uk-UA" w:eastAsia="zh-CN"/>
              </w:rPr>
              <w:lastRenderedPageBreak/>
              <w:t>Загальні компетентності (ЗК)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>ЗК 1</w:t>
            </w:r>
            <w:r w:rsidRPr="00CF5DBD">
              <w:rPr>
                <w:rFonts w:ascii="Times New Roman" w:eastAsia="Calibri" w:hAnsi="Times New Roman" w:cs="Times New Roman"/>
                <w:b/>
                <w:i/>
                <w:color w:val="000000"/>
                <w:highlight w:val="white"/>
                <w:lang w:val="uk-UA" w:eastAsia="uk-UA"/>
              </w:rPr>
              <w:t xml:space="preserve">.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Здатність спілкуватися державною мовою як усно, так і письмово </w:t>
            </w:r>
          </w:p>
          <w:p w:rsidR="007323F6" w:rsidRPr="00CF5DBD" w:rsidRDefault="007323F6" w:rsidP="0073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2. </w:t>
            </w:r>
            <w:r w:rsidRPr="00CF5DB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Здатність системно аналізувати головні тенденції історичного розвитку українського народу,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поважати</w:t>
            </w:r>
            <w:r w:rsidRPr="00CF5DB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його культурно-історичні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надбання</w:t>
            </w:r>
            <w:r w:rsidRPr="00CF5DB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 морально-етичні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цінності,</w:t>
            </w:r>
            <w:r w:rsidRPr="00CF5DB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сприяти розв’язанню актуальних загальнодержавних і суспільних завдань.</w:t>
            </w:r>
          </w:p>
          <w:p w:rsidR="007323F6" w:rsidRPr="00CF5DBD" w:rsidRDefault="007323F6" w:rsidP="0073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3.</w:t>
            </w:r>
            <w:r w:rsidRPr="00CF5D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uk-UA"/>
              </w:rPr>
              <w:t xml:space="preserve"> </w:t>
            </w:r>
            <w:r w:rsidRPr="00CF5DB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критично мислити та бути самокритичним</w:t>
            </w:r>
            <w:r w:rsidRPr="00CF5DBD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4.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Здатність учитися впродовж життя й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опановувати нові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знання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. 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5. Здатність до пошуку та аналітичної оцінки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інформації з різних джерел.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 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6. 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Уміння виявляти,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формулювати, 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ставити та вирішувати проблеми. 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7.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ab/>
              <w:t xml:space="preserve">Здатність діяти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у колективі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</w:t>
            </w:r>
            <w:proofErr w:type="spellStart"/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відповідально</w:t>
            </w:r>
            <w:proofErr w:type="spellEnd"/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та свідомо. Здатність діяти із соціальною відповідальністю, розуміти основні принципи буття людини, природи, суспільства. 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8. 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провадити командну та самостійну роботу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.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9. Здатність спілкуватися іноземною мовою,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отримувати й 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опрацьовувати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інформацію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іноземною мовою.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10. 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ab/>
              <w:t>Цінування різном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анітності та мультикультурності, п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овага до різноманіття культур.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11. Здатність до абстрактного мислення, аналізу та синтезу.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12. Здатність застосовувати знання 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теоретичні знання на практиці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.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Уміння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 використ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овувати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 інформаційн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і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та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 комунікаційн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і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 технологі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ї при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вирішенн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і</w:t>
            </w:r>
            <w:r w:rsidRPr="00CF5DB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стандартних завдань професійної діяльності.</w:t>
            </w:r>
          </w:p>
          <w:p w:rsidR="007323F6" w:rsidRPr="00CF5DBD" w:rsidRDefault="007323F6" w:rsidP="007323F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uk-UA"/>
              </w:rPr>
              <w:t xml:space="preserve">ЗК 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14. Здатність пров</w:t>
            </w:r>
            <w:r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>одити дослідження</w:t>
            </w:r>
            <w:r w:rsidRPr="00CF5DBD">
              <w:rPr>
                <w:rFonts w:ascii="Times New Roman" w:eastAsia="Calibri" w:hAnsi="Times New Roman" w:cs="Times New Roman"/>
                <w:color w:val="000000"/>
                <w:highlight w:val="white"/>
                <w:lang w:val="uk-UA" w:eastAsia="zh-CN"/>
              </w:rPr>
              <w:t xml:space="preserve"> на відповідному рівні.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1. Розуміння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сутності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філологічної науки та її теоретичних основ.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2. Базові уявлення про мову як особливу знакову систему, її природу та функції, про генетичну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та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структурну типологію мов світу; фонетичний, лексичний, граматичний рівні мови.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3. Здатність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застосовувати знання з теорії,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історії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української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мови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та літератури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.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4.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Уміння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аналізувати просторові (горизонтальні) та соціальні (вертикальні) різновиди мови, описувати </w:t>
            </w:r>
            <w:proofErr w:type="spellStart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соціолінгвальну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ситуацію.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5. Базові уявлення про загальні властивості літератури як мистецтва слова, про закони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конструювання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художнього твору, особливості письменницької праці, літературні стилі,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напрями та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школи в літературознавстві.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6.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Знання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основн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их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тенденці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й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розвитку світового літературного процесу та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особливостей поступу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української літератури.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ФК 7. Системні знання про основ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ні періоди розвитку української літератури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від давнини до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сучасності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, еволюцію напрямів, жанр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ово-стильових особливостей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, чільних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здобутків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представників.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8. Здатність вільно, </w:t>
            </w:r>
            <w:proofErr w:type="spellStart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гнучко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й ефективно використовувати мову(и), що вивчається(</w:t>
            </w:r>
            <w:proofErr w:type="spellStart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ються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), в усній та письмовій форм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ах, у різних жанрах, стилях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і регістрах спілкування (офіційному, неофіційному, нейтральному), для розв’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язання комунікативних завдань в усіх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сферах життя.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 xml:space="preserve">ФК 9. Розуміння сутності й соціального значення майбутньої професії, основних проблем дисциплін, що визначають конкретну філологічну галузь, їх взаємозв’язку в цілісній системі знань.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ФК 10. Професійні знання й уміння з обраної спеціалізації.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ФК 11. Здатність до збирання й аналізу, систематизації та інтерпретації мовних, літературних, фольклорних фактів, інтерпретації текст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ів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(залежно від обраної спеціалізації).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12. Здатність вільно оперувати спеціальною термінологією для розв’язання професійних завдань.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13. Розуміння значення всіх підсистем мови для вироблення вмінь аналізувати </w:t>
            </w:r>
            <w:proofErr w:type="spellStart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мовні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одиниці, визначати їх взаємодію та характеризувати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лінгвальні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явища і процеси, що їх зумовлюють.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ФК 14. Здатність створювати усні й письмові тексти різних жанрів і стилів державною та іноземною (іноземними) мовами.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15.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Здатність проводити кваліфіковану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комунікативн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у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діяльн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ість у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різних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вимірах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жанрово-стильо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вої диференціації мови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.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ФК 16. Здатність здійснювати лінгвістичний та літературознавчий аналіз текстів різних стилів і жанрів. 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ФК 17. Здатність до надання консультацій з дотримання норм літературної мови та культури мови.</w:t>
            </w:r>
          </w:p>
          <w:p w:rsidR="007323F6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ФК 18. Здатність до ведення ділової комунікації усно і письмово.</w:t>
            </w:r>
          </w:p>
          <w:p w:rsidR="007323F6" w:rsidRPr="00CF5DBD" w:rsidRDefault="007323F6" w:rsidP="007323F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323F6" w:rsidRPr="00CF5DBD" w:rsidTr="007323F6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hd w:val="clear" w:color="auto" w:fill="FFFFFF"/>
              <w:tabs>
                <w:tab w:val="left" w:pos="279"/>
              </w:tabs>
              <w:suppressAutoHyphens/>
              <w:spacing w:after="0" w:line="240" w:lineRule="auto"/>
              <w:ind w:left="15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highlight w:val="white"/>
                <w:lang w:val="uk-UA" w:eastAsia="zh-CN"/>
              </w:rPr>
              <w:lastRenderedPageBreak/>
              <w:t>7. Програмні результати навчання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highlight w:val="white"/>
                <w:lang w:val="uk-UA" w:eastAsia="zh-CN"/>
              </w:rPr>
              <w:t>Програмні результати навчання</w:t>
            </w: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(ПРН)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ПРН 1. Використовувати українську мову як державну в усіх сферах суспільного життя, зокрема у професійному спілкуванні.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2.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Визначати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головні тенденції історичного розвитку українського народу,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обґрунтовувати свою позицію</w:t>
            </w: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у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дискусійн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их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питаннях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української історії та сучасного суспільного життя. 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3. Ефективно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результативно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працювати з інформацією: добирати необхідн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ий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фактаж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з різних джерел, критично аналізувати й інтерпретувати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його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, впорядковувати, класифікувати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та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систематизувати.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ПРН 4. Організовувати процес навчання й самоосвіти.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5.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Засвідчувати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розуміння фундаментальних принципів буття людини, природи, суспільства.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ПРН 6. Співпрацювати з колегами на різних рівнях для досягнення спільної мети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7. Використовувати іноземну мову для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забезпечення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ефективної міжкультурної комунікації.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8. Застосовувати філологічні знання для розв’язання професійних завдань. 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9. Використовувати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сучасні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інформаційні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та комунікаційні технології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для вирішення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різнопланових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завдань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у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професійн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ій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діяльності.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ПРН 10. Виділяти галузі філології й окреслювати коло їх основних проблем.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ПРН 11. Знати систему мови.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ПРН 12. Знати історію мови і літератури, що вивчаються.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ПРН 13. Знати норми літературної мови та вміти їх застосовувати у практичній діяльності.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14. Створювати усні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та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письмові тексти різних жанрів і стилів державною та іноземною (іноземними) мовами.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15.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Виокремлювати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мовні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одиниці та визначати їх взаємодію. Х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арактеризувати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лінгвальні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явища і процеси, що їх зумовлюють.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 xml:space="preserve">ПРН 16. Аналізувати й інтерпретувати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уснословесні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твори та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твори української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й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зарубіжної художньої літератури, визначати їх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роль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місце в літературному процесі.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ПРН 17. Використовувати мову(и), що вивчається(</w:t>
            </w:r>
            <w:proofErr w:type="spellStart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ються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), усн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о та письмо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, у різн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ій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жанрово-стильов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ій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парадигмі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та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регістрах спілкування, для розв’язання комунікативних завдань у різних сферах життя.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18. Здійснювати лінгвістичний та літературознавчий аналіз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різножанрових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текстів.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ПРН 19. Окреслюв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ати основні проблеми дисциплін певних галузей філологічної науки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, пояснювати їх взаємозв’язок у цілісній системі знань.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ПРН 20. Демонструвати знання, бути компетентним у предметній сфері 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обраної філологічної спеціалізації.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21. Збирати, аналізувати, систематизувати й інтерпретувати </w:t>
            </w:r>
            <w:proofErr w:type="spellStart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мовні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, літературні, фольклорні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явища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коментувати у відповідному ракурсі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тексти різних стилів і жанрів (залежно від обраної спеціалізації). </w:t>
            </w:r>
          </w:p>
          <w:p w:rsidR="007323F6" w:rsidRPr="00CF5DBD" w:rsidRDefault="007323F6" w:rsidP="007323F6">
            <w:pPr>
              <w:tabs>
                <w:tab w:val="left" w:pos="4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ПРН 22. Планувати 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та</w:t>
            </w: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 здійснювати дослідження в галузі філології на належному рівні. </w:t>
            </w:r>
          </w:p>
        </w:tc>
      </w:tr>
      <w:tr w:rsidR="007323F6" w:rsidRPr="00CF5DBD" w:rsidTr="007323F6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hd w:val="clear" w:color="auto" w:fill="FFFFFF"/>
              <w:tabs>
                <w:tab w:val="left" w:pos="279"/>
              </w:tabs>
              <w:suppressAutoHyphens/>
              <w:spacing w:after="0" w:line="240" w:lineRule="auto"/>
              <w:ind w:left="15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lastRenderedPageBreak/>
              <w:t>8. Ресурсне забезпечення реалізації програми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Кадрове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Розробники програми: 6 докторів наук.</w:t>
            </w:r>
          </w:p>
          <w:p w:rsidR="007323F6" w:rsidRPr="00CF5DBD" w:rsidRDefault="007323F6" w:rsidP="0073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Всі розробники є штатним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співробітниками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філологічного факультету </w:t>
            </w: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Львівського національного університету імені Івана Франка. </w:t>
            </w:r>
          </w:p>
          <w:p w:rsidR="007323F6" w:rsidRDefault="007323F6" w:rsidP="0073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Гарант освітньої програми: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Криса Богдана Семенівна </w:t>
            </w: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доктор філологічних наук, професор </w:t>
            </w: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кафедри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української літератури імені професора Михайла Возняка.</w:t>
            </w:r>
          </w:p>
          <w:p w:rsidR="007323F6" w:rsidRPr="00CF5DBD" w:rsidRDefault="007323F6" w:rsidP="0073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 реалізації програми залучаються науково-педагогічні працівники з науковими ступенями та/або вченими званнями. </w:t>
            </w:r>
          </w:p>
          <w:p w:rsidR="007323F6" w:rsidRPr="00CF5DBD" w:rsidRDefault="007323F6" w:rsidP="007323F6">
            <w:pPr>
              <w:shd w:val="clear" w:color="auto" w:fill="FFFFFF"/>
              <w:tabs>
                <w:tab w:val="left" w:pos="279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З метою підвищення фахового рівня всі науково-педагогічні працівники один раз на п’ять років проходять стажування, в </w:t>
            </w:r>
            <w:proofErr w:type="spellStart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>т.ч</w:t>
            </w:r>
            <w:proofErr w:type="spellEnd"/>
            <w:r w:rsidRPr="00CF5DBD">
              <w:rPr>
                <w:rFonts w:ascii="Times New Roman" w:eastAsia="Calibri" w:hAnsi="Times New Roman" w:cs="Times New Roman"/>
                <w:lang w:val="uk-UA" w:eastAsia="zh-CN"/>
              </w:rPr>
              <w:t xml:space="preserve">. закордонні. </w:t>
            </w:r>
          </w:p>
        </w:tc>
      </w:tr>
      <w:tr w:rsidR="007323F6" w:rsidRPr="0079161F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Матеріально-технічне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Навчальні корпуси ЛНУ ім. І. Франка; гуртожитки;  спеціалізовані лабораторії; комп’ютерні класи; їдальні; точки бездротового доступу до мережі Інтернет;  мультимедійне обладнання; спортивні зали та майданчики. </w:t>
            </w:r>
          </w:p>
        </w:tc>
      </w:tr>
      <w:tr w:rsidR="007323F6" w:rsidRPr="0079161F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Інформаційне та навчально-методичне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Офіційний сайт ЛНУ ім. І. Франка: http://www.lnu.edu.ua;  необмежений доступ до мережі Інтернет в усіх навчальних корпусах; наукова бібліотека, читальні зали; віртуальне навчальне середовище </w:t>
            </w:r>
            <w:proofErr w:type="spellStart"/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Moodle</w:t>
            </w:r>
            <w:proofErr w:type="spellEnd"/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; пакет MS Office 365; корпоративна пошта; навчальні і робочі плани; графіки навчального процесу; навчально-методичні комплекси дисциплін; дидактичні матеріали для самостійної та індивідуальної роботи студентів з дисциплін; програми практик; методичні вказівки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 написання курсових робіт</w:t>
            </w: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; критерії оцінювання рівня підготовки; пакети комплексних контрольних робіт. </w:t>
            </w:r>
          </w:p>
        </w:tc>
      </w:tr>
      <w:tr w:rsidR="007323F6" w:rsidRPr="00CF5DBD" w:rsidTr="007323F6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hd w:val="clear" w:color="auto" w:fill="FFFFFF"/>
              <w:tabs>
                <w:tab w:val="left" w:pos="279"/>
              </w:tabs>
              <w:suppressAutoHyphens/>
              <w:spacing w:after="0" w:line="240" w:lineRule="auto"/>
              <w:ind w:left="15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9. Академічна мобільність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Національно-кредитна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Підвищення кваліфікації (стажування) науково-педагогічних працівників 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ВНЗ </w:t>
            </w:r>
            <w:r w:rsidRPr="00CF5D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 наукових установах України.</w:t>
            </w:r>
          </w:p>
        </w:tc>
      </w:tr>
      <w:tr w:rsidR="007323F6" w:rsidRPr="00CF5DBD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CF5DBD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Міжнародна 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CF5DBD" w:rsidRDefault="0079161F" w:rsidP="007323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hyperlink r:id="rId5" w:tgtFrame="_blank" w:history="1">
              <w:r w:rsidR="007323F6" w:rsidRPr="00CF5DBD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val="uk-UA" w:eastAsia="ru-RU"/>
                </w:rPr>
                <w:t xml:space="preserve">Програма </w:t>
              </w:r>
              <w:proofErr w:type="spellStart"/>
              <w:r w:rsidR="007323F6" w:rsidRPr="00CF5DBD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val="uk-UA" w:eastAsia="ru-RU"/>
                </w:rPr>
                <w:t>Erasmus</w:t>
              </w:r>
              <w:proofErr w:type="spellEnd"/>
              <w:r w:rsidR="007323F6" w:rsidRPr="00CF5DBD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val="uk-UA" w:eastAsia="ru-RU"/>
                </w:rPr>
                <w:t>+</w:t>
              </w:r>
            </w:hyperlink>
            <w:r w:rsidR="007323F6" w:rsidRPr="00CF5DB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ru-RU"/>
              </w:rPr>
              <w:t xml:space="preserve">, що </w:t>
            </w:r>
            <w:r w:rsidR="007323F6" w:rsidRPr="00CF5D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започаткована Європейським Союзом у 2014 році і передбачає </w:t>
            </w:r>
            <w:r w:rsidR="007323F6" w:rsidRPr="00CF5DBD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  <w:lang w:val="uk-UA" w:eastAsia="zh-CN"/>
              </w:rPr>
              <w:t xml:space="preserve">навчальну кредитну мобільність студентів та викладачів за участю Львівського національного університету імені Івана Франка та університетів Австрії, Болгарії, Хорватії, Чеської Республіки, Естонії, Франції, Німеччини, Італії, Греції, </w:t>
            </w:r>
            <w:r w:rsidR="007323F6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  <w:lang w:val="uk-UA" w:eastAsia="zh-CN"/>
              </w:rPr>
              <w:t xml:space="preserve">Китаю, </w:t>
            </w:r>
            <w:r w:rsidR="007323F6" w:rsidRPr="00CF5DBD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  <w:lang w:val="uk-UA" w:eastAsia="zh-CN"/>
              </w:rPr>
              <w:t>Литви, Латвії, Нідерландів, Польщі, Португалії, Словенії, Іспанії, Туреччини в межах підписаних угод.</w:t>
            </w:r>
          </w:p>
          <w:p w:rsidR="007323F6" w:rsidRPr="00CF5DBD" w:rsidRDefault="0079161F" w:rsidP="007323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6" w:tgtFrame="_blank" w:history="1">
              <w:r w:rsidR="007323F6" w:rsidRPr="00CF5DBD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val="uk-UA" w:eastAsia="ru-RU"/>
                </w:rPr>
                <w:t xml:space="preserve">Програма </w:t>
              </w:r>
              <w:proofErr w:type="spellStart"/>
              <w:r w:rsidR="007323F6" w:rsidRPr="00CF5DBD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val="uk-UA" w:eastAsia="ru-RU"/>
                </w:rPr>
                <w:t>Fulbright</w:t>
              </w:r>
              <w:proofErr w:type="spellEnd"/>
              <w:r w:rsidR="007323F6" w:rsidRPr="00CF5DBD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val="uk-UA" w:eastAsia="ru-RU"/>
                </w:rPr>
                <w:t xml:space="preserve"> (США)</w:t>
              </w:r>
            </w:hyperlink>
            <w:r w:rsidR="007323F6" w:rsidRPr="00CF5D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навчання та проведення досліджень в провідних американських університетах.</w:t>
            </w:r>
          </w:p>
          <w:p w:rsidR="007323F6" w:rsidRPr="00CF5DBD" w:rsidRDefault="007323F6" w:rsidP="007323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>Програма академічної мобільності “</w:t>
            </w:r>
            <w:proofErr w:type="spellStart"/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>Мевлана</w:t>
            </w:r>
            <w:proofErr w:type="spellEnd"/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>” (Туреччина), що передбачає академічний обмін з турецькими університетами на основі конкурсного відбору учасників.</w:t>
            </w:r>
          </w:p>
          <w:p w:rsidR="007323F6" w:rsidRPr="00CF5DBD" w:rsidRDefault="007323F6" w:rsidP="007323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Програма обміну студентами, викладачами та науковцями з </w:t>
            </w:r>
            <w:proofErr w:type="spellStart"/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>Альбертським</w:t>
            </w:r>
            <w:proofErr w:type="spellEnd"/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університетом в Канаді.</w:t>
            </w:r>
          </w:p>
          <w:p w:rsidR="007323F6" w:rsidRPr="00CF5DBD" w:rsidRDefault="007323F6" w:rsidP="007323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Програма обміну студентами з Поморською Академією в </w:t>
            </w:r>
            <w:proofErr w:type="spellStart"/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>Слупську</w:t>
            </w:r>
            <w:proofErr w:type="spellEnd"/>
            <w:r w:rsidRPr="00CF5D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(Польща).</w:t>
            </w:r>
          </w:p>
          <w:p w:rsidR="007323F6" w:rsidRPr="00CF5DBD" w:rsidRDefault="007323F6" w:rsidP="007323F6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uk-UA" w:eastAsia="zh-CN"/>
              </w:rPr>
              <w:t xml:space="preserve">Програма обміну студентами з Університетом </w:t>
            </w:r>
            <w:proofErr w:type="spellStart"/>
            <w:r w:rsidRPr="00CF5DBD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uk-UA" w:eastAsia="zh-CN"/>
              </w:rPr>
              <w:t>Фоджа</w:t>
            </w:r>
            <w:proofErr w:type="spellEnd"/>
            <w:r w:rsidRPr="00CF5DBD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uk-UA" w:eastAsia="zh-CN"/>
              </w:rPr>
              <w:t xml:space="preserve"> (Італія).</w:t>
            </w:r>
          </w:p>
        </w:tc>
      </w:tr>
      <w:tr w:rsidR="007323F6" w:rsidRPr="00262780" w:rsidTr="007323F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F6" w:rsidRPr="009A6036" w:rsidRDefault="007323F6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9A6036">
              <w:rPr>
                <w:rFonts w:ascii="Times New Roman" w:eastAsia="Calibri" w:hAnsi="Times New Roman" w:cs="Times New Roman"/>
                <w:b/>
                <w:lang w:val="uk-UA" w:eastAsia="zh-CN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F6" w:rsidRPr="009A6036" w:rsidRDefault="007323F6" w:rsidP="007323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A6036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A6036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ОП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9A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036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036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036">
              <w:rPr>
                <w:rFonts w:ascii="Times New Roman" w:hAnsi="Times New Roman" w:cs="Times New Roman"/>
              </w:rPr>
              <w:t>іноземних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036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036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036">
              <w:rPr>
                <w:rFonts w:ascii="Times New Roman" w:hAnsi="Times New Roman" w:cs="Times New Roman"/>
              </w:rPr>
              <w:t>із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036">
              <w:rPr>
                <w:rFonts w:ascii="Times New Roman" w:hAnsi="Times New Roman" w:cs="Times New Roman"/>
              </w:rPr>
              <w:t>загальними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засадами </w:t>
            </w:r>
            <w:proofErr w:type="spellStart"/>
            <w:r w:rsidRPr="009A6036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9A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036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цесу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визначеними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правилами МОН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</w:tr>
    </w:tbl>
    <w:p w:rsidR="007323F6" w:rsidRPr="00CF5DBD" w:rsidRDefault="007323F6" w:rsidP="007323F6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val="uk-UA" w:eastAsia="zh-CN"/>
        </w:rPr>
      </w:pPr>
    </w:p>
    <w:p w:rsidR="007323F6" w:rsidRDefault="007323F6" w:rsidP="00720F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</w:p>
    <w:p w:rsidR="00720F0C" w:rsidRDefault="00720F0C" w:rsidP="00720F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  <w:r>
        <w:rPr>
          <w:rFonts w:ascii="Times New Roman" w:eastAsia="Calibri" w:hAnsi="Times New Roman" w:cs="Times New Roman"/>
          <w:b/>
          <w:lang w:val="uk-UA" w:eastAsia="zh-CN"/>
        </w:rPr>
        <w:t>2. Перелік компонентів освітньо-професійної програми та їх логічна послідовність</w:t>
      </w:r>
    </w:p>
    <w:p w:rsidR="00720F0C" w:rsidRDefault="00720F0C" w:rsidP="00720F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</w:p>
    <w:p w:rsidR="00720F0C" w:rsidRDefault="00720F0C" w:rsidP="00720F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  <w:r>
        <w:rPr>
          <w:rFonts w:ascii="Times New Roman" w:eastAsia="Calibri" w:hAnsi="Times New Roman" w:cs="Times New Roman"/>
          <w:b/>
          <w:lang w:val="uk-UA" w:eastAsia="zh-CN"/>
        </w:rPr>
        <w:t>2.1. Перелік компонентів ОП</w:t>
      </w:r>
    </w:p>
    <w:p w:rsidR="00720F0C" w:rsidRDefault="00720F0C" w:rsidP="00720F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</w:p>
    <w:tbl>
      <w:tblPr>
        <w:tblW w:w="991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409"/>
        <w:gridCol w:w="4956"/>
        <w:gridCol w:w="1667"/>
        <w:gridCol w:w="1887"/>
      </w:tblGrid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Код н/д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Кількість кредитів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Форма підсумкового</w:t>
            </w:r>
          </w:p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контролю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</w:tr>
      <w:tr w:rsidR="00720F0C" w:rsidTr="00720F0C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Обов’язкові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компонети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ОП</w:t>
            </w:r>
          </w:p>
        </w:tc>
      </w:tr>
      <w:tr w:rsidR="00720F0C" w:rsidTr="00720F0C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>1. Нормативні навчальні дисципліни</w:t>
            </w:r>
          </w:p>
        </w:tc>
      </w:tr>
      <w:tr w:rsidR="00720F0C" w:rsidTr="00720F0C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 w:rsidP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>1.1. Цикл загальної підготовки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610904" w:rsidRDefault="00610904" w:rsidP="0061090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610904">
              <w:rPr>
                <w:rFonts w:ascii="Times New Roman" w:eastAsia="Calibri" w:hAnsi="Times New Roman" w:cs="Times New Roman"/>
                <w:lang w:val="uk-UA" w:eastAsia="zh-CN"/>
              </w:rPr>
              <w:t>ЗК</w:t>
            </w:r>
            <w:r w:rsidR="00720F0C" w:rsidRPr="00610904">
              <w:rPr>
                <w:rFonts w:ascii="Times New Roman" w:eastAsia="Calibri" w:hAnsi="Times New Roman" w:cs="Times New Roman"/>
                <w:lang w:val="uk-UA" w:eastAsia="zh-CN"/>
              </w:rPr>
              <w:t>01.01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України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610904" w:rsidRDefault="0061090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610904">
              <w:rPr>
                <w:rFonts w:ascii="Times New Roman" w:eastAsia="Calibri" w:hAnsi="Times New Roman" w:cs="Times New Roman"/>
                <w:lang w:val="uk-UA" w:eastAsia="zh-CN"/>
              </w:rPr>
              <w:t>ЗК</w:t>
            </w:r>
            <w:r w:rsidR="00720F0C" w:rsidRPr="00610904">
              <w:rPr>
                <w:rFonts w:ascii="Times New Roman" w:eastAsia="Calibri" w:hAnsi="Times New Roman" w:cs="Times New Roman"/>
                <w:lang w:val="uk-UA" w:eastAsia="zh-CN"/>
              </w:rPr>
              <w:t>01.02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культури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610904" w:rsidRDefault="0061090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610904">
              <w:rPr>
                <w:rFonts w:ascii="Times New Roman" w:eastAsia="Calibri" w:hAnsi="Times New Roman" w:cs="Times New Roman"/>
                <w:lang w:val="uk-UA" w:eastAsia="zh-CN"/>
              </w:rPr>
              <w:t>ЗК</w:t>
            </w:r>
            <w:r w:rsidR="00720F0C" w:rsidRPr="00610904">
              <w:rPr>
                <w:rFonts w:ascii="Times New Roman" w:eastAsia="Calibri" w:hAnsi="Times New Roman" w:cs="Times New Roman"/>
                <w:lang w:val="uk-UA" w:eastAsia="zh-CN"/>
              </w:rPr>
              <w:t>01.03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Іноземна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610904" w:rsidRDefault="00610904" w:rsidP="0061090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610904">
              <w:rPr>
                <w:rFonts w:ascii="Times New Roman" w:eastAsia="Calibri" w:hAnsi="Times New Roman" w:cs="Times New Roman"/>
                <w:lang w:val="uk-UA" w:eastAsia="zh-CN"/>
              </w:rPr>
              <w:t>ЗК</w:t>
            </w:r>
            <w:r w:rsidR="00720F0C" w:rsidRPr="00610904">
              <w:rPr>
                <w:rFonts w:ascii="Times New Roman" w:eastAsia="Calibri" w:hAnsi="Times New Roman" w:cs="Times New Roman"/>
                <w:lang w:val="uk-UA" w:eastAsia="zh-CN"/>
              </w:rPr>
              <w:t>01.04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Філософія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610904" w:rsidRDefault="00610904" w:rsidP="0061090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610904">
              <w:rPr>
                <w:rFonts w:ascii="Times New Roman" w:eastAsia="Calibri" w:hAnsi="Times New Roman" w:cs="Times New Roman"/>
                <w:lang w:val="uk-UA" w:eastAsia="zh-CN"/>
              </w:rPr>
              <w:t>ЗК</w:t>
            </w:r>
            <w:r w:rsidR="00720F0C" w:rsidRPr="00610904">
              <w:rPr>
                <w:rFonts w:ascii="Times New Roman" w:eastAsia="Calibri" w:hAnsi="Times New Roman" w:cs="Times New Roman"/>
                <w:lang w:val="uk-UA" w:eastAsia="zh-CN"/>
              </w:rPr>
              <w:t>01.05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Фізвиховання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610904" w:rsidRDefault="0061090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610904">
              <w:rPr>
                <w:rFonts w:ascii="Times New Roman" w:eastAsia="Calibri" w:hAnsi="Times New Roman" w:cs="Times New Roman"/>
                <w:lang w:val="uk-UA" w:eastAsia="zh-CN"/>
              </w:rPr>
              <w:t>ЗК</w:t>
            </w:r>
            <w:r w:rsidR="00720F0C" w:rsidRPr="00610904">
              <w:rPr>
                <w:rFonts w:ascii="Times New Roman" w:eastAsia="Calibri" w:hAnsi="Times New Roman" w:cs="Times New Roman"/>
                <w:lang w:val="uk-UA" w:eastAsia="zh-CN"/>
              </w:rPr>
              <w:t>01.06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Українська мова (за професійним спрямуванням)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1.2. Цикл професійної і практичної підготовки 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Вступ до мовознавства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Вступ до літературознавства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Сучасна українська літературна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 w:rsidP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 (у 1, 2, 3, 5, 6, 8 семестрах), залік (у 7 семестрі)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літератури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22,5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P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720F0C">
              <w:rPr>
                <w:rFonts w:ascii="Times New Roman" w:eastAsia="Calibri" w:hAnsi="Times New Roman" w:cs="Times New Roman"/>
                <w:lang w:val="uk-UA" w:eastAsia="zh-CN"/>
              </w:rPr>
              <w:t>Екзамен (у 2, 3, 4, 6, 7 семестрах), залік</w:t>
            </w:r>
          </w:p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720F0C">
              <w:rPr>
                <w:rFonts w:ascii="Times New Roman" w:eastAsia="Calibri" w:hAnsi="Times New Roman" w:cs="Times New Roman"/>
                <w:lang w:val="uk-UA" w:eastAsia="zh-CN"/>
              </w:rPr>
              <w:t xml:space="preserve"> (у 1 семестрі)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Методика викладання української мови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Методика викладання української літератури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Педагогіка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Психологія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ПП01.09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Безпека життєдіяльності  та охорона праці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Практики: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Навчальна фольклорна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 ний 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Навчальна діалектологічна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 ний 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Навчальна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музейно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-архівна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 ний 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ПП01.13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Педагогічна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 ний 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Державні іспити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 w:rsidP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Спеціалізація «035.01 Українська мова та література»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ПП01.1.01</w:t>
            </w:r>
          </w:p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літературної мови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світової літератури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 (у 1, 4, 5 семестрах)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Історична граматика української мови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Діалектологія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Українська усна народна словесність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 w:rsidP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екзамен 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Культура української мови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Старослов’янська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 ний 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Латинська мова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ПП01.1.09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720F0C"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фольклористики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P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720F0C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P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720F0C"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Народознавство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ПП01.1.11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Науковий семінар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          залік</w:t>
            </w:r>
          </w:p>
        </w:tc>
      </w:tr>
      <w:tr w:rsidR="00D41E29" w:rsidTr="009C7B9F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29" w:rsidRDefault="00D41E29" w:rsidP="009C7B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Вибіркові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компонети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ОП</w:t>
            </w:r>
          </w:p>
        </w:tc>
      </w:tr>
      <w:tr w:rsidR="00720F0C" w:rsidTr="00720F0C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2. Вибіркові навчальні дисципліни </w:t>
            </w:r>
          </w:p>
        </w:tc>
      </w:tr>
      <w:tr w:rsidR="00720F0C" w:rsidTr="00720F0C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>2.1. Дисципліни вільного вибору студента</w:t>
            </w:r>
          </w:p>
          <w:p w:rsidR="00720F0C" w:rsidRDefault="00720F0C" w:rsidP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2.1.1. Цикл </w:t>
            </w:r>
            <w:r w:rsidR="00A6122A">
              <w:rPr>
                <w:rFonts w:ascii="Times New Roman" w:eastAsia="Calibri" w:hAnsi="Times New Roman" w:cs="Times New Roman"/>
                <w:b/>
                <w:lang w:val="uk-UA" w:eastAsia="zh-CN"/>
              </w:rPr>
              <w:t>загальної підготовки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ЗК</w:t>
            </w:r>
            <w:r w:rsidR="00720F0C">
              <w:rPr>
                <w:rFonts w:ascii="Times New Roman" w:eastAsia="Calibri" w:hAnsi="Times New Roman" w:cs="Times New Roman"/>
                <w:lang w:val="uk-UA" w:eastAsia="zh-CN"/>
              </w:rPr>
              <w:t>02.01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Дисципліни вільного вибору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 (у 3, 4, 5, 6 семестрах)</w:t>
            </w:r>
          </w:p>
        </w:tc>
      </w:tr>
      <w:tr w:rsidR="00720F0C" w:rsidTr="00720F0C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>2.1.2. Цикл професійної і практичної підготовки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Соціолінгвістика: наука про мову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Лінгвокраїнознавство в курсі української мови як іноземної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6122A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Фольклорне виконавство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6122A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Основи програмування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6122A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Теорія художнього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часопростору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ритмотексту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Основи наукових філологічних досліджень (мовознавчих)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A6122A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Основи наукових філологічних досліджень (українська мова як іноземна)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A6122A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  <w:r w:rsidR="00720F0C">
              <w:rPr>
                <w:rFonts w:ascii="Times New Roman" w:eastAsia="Calibri" w:hAnsi="Times New Roman" w:cs="Times New Roman"/>
                <w:lang w:val="uk-UA" w:eastAsia="zh-CN"/>
              </w:rPr>
              <w:t>. Основи наукових філологічних досліджень (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фольклористика</w:t>
            </w:r>
            <w:r w:rsidR="00720F0C">
              <w:rPr>
                <w:rFonts w:ascii="Times New Roman" w:eastAsia="Calibri" w:hAnsi="Times New Roman" w:cs="Times New Roman"/>
                <w:lang w:val="uk-UA" w:eastAsia="zh-CN"/>
              </w:rPr>
              <w:t>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6122A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Основи наукових філологічних досліджень (прикладна лінгвістика)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6122A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Основи наукових філологічних досліджень (літературна творчість)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Українська морфонологія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Українське низове бароко: поетика стилю і жанру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6122A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Основи методики викладання української мови як іноземної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A6122A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  <w:r w:rsidR="00720F0C">
              <w:rPr>
                <w:rFonts w:ascii="Times New Roman" w:eastAsia="Calibri" w:hAnsi="Times New Roman" w:cs="Times New Roman"/>
                <w:lang w:val="uk-UA" w:eastAsia="zh-CN"/>
              </w:rPr>
              <w:t>.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Пам’ять і покоління в літературі</w:t>
            </w:r>
            <w:r w:rsidR="00720F0C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Інтерпретація фольклорного тексту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A6122A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22A" w:rsidRDefault="00A6122A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6. Стратегії мовленнєвого впливу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2A" w:rsidRDefault="00A61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7. Актуальні питання української фразеології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8. Новаторство лірики Івана Франка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9.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Методика навчання фонетики та орфоепії в іншомовній аудиторії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10.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Літературознавча думка в Західній Україні 20-30-х рр. ХХ ст.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11.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Мова фольклору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12.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Переклад у структурі прикладної лінгвістики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Український мовленнєвий етикет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2. </w:t>
            </w:r>
            <w:proofErr w:type="spellStart"/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Фольклоризація</w:t>
            </w:r>
            <w:proofErr w:type="spellEnd"/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 xml:space="preserve"> української поезії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Методика викладання лексики в іншомовній аудиторії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4.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Основи літературної комунікації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Християнство у фольклорі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6.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Лінгвістика реклами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A6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7. </w:t>
            </w:r>
            <w:r w:rsidR="00A6122A">
              <w:rPr>
                <w:rFonts w:ascii="Times New Roman" w:eastAsia="Calibri" w:hAnsi="Times New Roman" w:cs="Times New Roman"/>
                <w:lang w:val="uk-UA" w:eastAsia="zh-CN"/>
              </w:rPr>
              <w:t>Основи комп’ютерної лінгвістики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8. Празька школа української поезії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9.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Вступ до соціолінгвістики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RPr="0079161F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10.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Форми і засоби викладання української мови як іноземної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11.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Історіографія українського літературознавства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12.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Основи теорії музичного фольклору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CF75D9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5D9" w:rsidRDefault="00CF75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5D9" w:rsidRDefault="00CF75D9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13. Етнолінгвістика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5D9" w:rsidRDefault="00CF7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9" w:rsidRDefault="00CF7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Перечитування української класики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2.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Київська школа та поезія 1980-90-х рр.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 xml:space="preserve">Українська поезія кін. ХХ – </w:t>
            </w:r>
            <w:proofErr w:type="spellStart"/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поч</w:t>
            </w:r>
            <w:proofErr w:type="spellEnd"/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. ХХІ ст.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4.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Методика навчання граматики (морфології) в іншомовній аудиторії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Фольклористичні осередки України та світу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6.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Мова та ідеологія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7.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Місто як текст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Синтаксичні норми української мови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Актуальні проблеми шевченкознавства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Т. Шевченко і світова література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4.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</w:t>
            </w:r>
            <w:proofErr w:type="spellStart"/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етномузикології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Вступ до комп’ютерної лінгвістики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6.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 xml:space="preserve">Жанрова теорія та архітектоніка </w:t>
            </w:r>
            <w:proofErr w:type="spellStart"/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інтермедіального</w:t>
            </w:r>
            <w:proofErr w:type="spellEnd"/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 xml:space="preserve"> тексту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Теорія і методи соціолінгвістики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Літе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ратурна критика шістдесятників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 xml:space="preserve">Шістдесятництво: </w:t>
            </w:r>
            <w:proofErr w:type="spellStart"/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ідейно</w:t>
            </w:r>
            <w:proofErr w:type="spellEnd"/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-естетичний феномен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4.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Проблемні питання української ономастики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Основні проблеми теорії літератури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RPr="0079161F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6.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Методика навчання видів мовленнєвої діяльності в іншомовній аудиторії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7.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Фольклорні течії в українському романтизмі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CF75D9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5D9" w:rsidRDefault="00CF75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5D9" w:rsidRDefault="00CF75D9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Лінгвосеміотика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5D9" w:rsidRDefault="00CF7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9" w:rsidRDefault="00CF7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1. Українська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неологія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неографія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Українська літературна мова: стан і статус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Мовна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політика: світ і Україна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Жанрові виміри сучасного українського роману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Еволюція художнього світогляду Івана Франка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6.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українського мистецтва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7.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Моделі комунікативної поведінки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8. Українське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термінознавство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9.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Українське мовознавство в іменах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10.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Текстологія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11. Синтез мистецтв в українській малій прозі кін. ХІХ –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поч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. ХХ ст.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12. </w:t>
            </w:r>
            <w:r w:rsidR="00CF75D9">
              <w:rPr>
                <w:rFonts w:ascii="Times New Roman" w:eastAsia="Calibri" w:hAnsi="Times New Roman" w:cs="Times New Roman"/>
                <w:lang w:val="uk-UA" w:eastAsia="zh-CN"/>
              </w:rPr>
              <w:t>Міфологія і демонологія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CF75D9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5D9" w:rsidRDefault="00CF75D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5D9" w:rsidRDefault="00CF75D9" w:rsidP="00CF75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13.Невербальна комунікація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5D9" w:rsidRDefault="00CF7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9" w:rsidRDefault="00CF7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ПП02.09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Сучасна слов’янська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FD6FA0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Історія української лексикографії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2.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Історична проза 1960 – 90-х рр.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Мала проза шістдесятників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4.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Методика навчання граматики (синтаксису) в іншомовній аудиторії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Літературне редагування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6. Фольклор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і художня література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RPr="0079161F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FD6FA0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Мілітарна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парадигма літератури ХХ – ХХІ століття: еволюція та сучасна модифікація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Українська поезія шістдесятників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2.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Українська пунктуація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Мистецький та теоретичний дискурс українського модернізму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4.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Теорія жанрів і стилів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Літературне редагування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6.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Фольклор і художня література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7.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Прикладна психолінгвістика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FD6FA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0C" w:rsidRDefault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Лінгвістика тексту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F0C" w:rsidRDefault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FD6FA0" w:rsidTr="00FD6FA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A0" w:rsidRDefault="00FD6FA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A0" w:rsidRDefault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2. </w:t>
            </w:r>
            <w:r w:rsidR="00FD6FA0">
              <w:rPr>
                <w:rFonts w:ascii="Times New Roman" w:eastAsia="Calibri" w:hAnsi="Times New Roman" w:cs="Times New Roman"/>
                <w:lang w:val="uk-UA" w:eastAsia="zh-CN"/>
              </w:rPr>
              <w:t>Історія мистецтва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6FA0" w:rsidRDefault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A0" w:rsidRDefault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FD6FA0" w:rsidTr="00FD6FA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ПП02.13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A0" w:rsidRDefault="00FD6FA0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Курсова робота за вибором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FD6FA0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FA0" w:rsidRDefault="00FD6FA0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>ЗАГАЛЬНИЙ ОБСЯГ ОСВІТНЬОЇ ПРОГРАМИ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240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FD6FA0" w:rsidTr="00720F0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A0" w:rsidRDefault="00FD6FA0" w:rsidP="00FD6F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A0" w:rsidRDefault="00FD6FA0" w:rsidP="00FD6FA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720F0C" w:rsidRDefault="00720F0C" w:rsidP="00720F0C">
      <w:pPr>
        <w:suppressAutoHyphens/>
        <w:spacing w:after="0" w:line="240" w:lineRule="auto"/>
        <w:rPr>
          <w:rFonts w:ascii="Times New Roman" w:eastAsia="Calibri" w:hAnsi="Times New Roman" w:cs="Times New Roman"/>
          <w:lang w:val="uk-UA" w:eastAsia="zh-CN"/>
        </w:rPr>
      </w:pPr>
    </w:p>
    <w:p w:rsidR="00720F0C" w:rsidRDefault="00720F0C" w:rsidP="00720F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  <w:r>
        <w:rPr>
          <w:rFonts w:ascii="Times New Roman" w:eastAsia="Calibri" w:hAnsi="Times New Roman" w:cs="Times New Roman"/>
          <w:b/>
          <w:lang w:val="uk-UA" w:eastAsia="zh-CN"/>
        </w:rPr>
        <w:t>2.2. Структурно-логічна схема ОП</w:t>
      </w:r>
    </w:p>
    <w:p w:rsidR="00720F0C" w:rsidRDefault="00720F0C" w:rsidP="00720F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</w:p>
    <w:tbl>
      <w:tblPr>
        <w:tblW w:w="1243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508"/>
        <w:gridCol w:w="2520"/>
        <w:gridCol w:w="1883"/>
        <w:gridCol w:w="2520"/>
      </w:tblGrid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Форма підсумкового</w:t>
            </w:r>
          </w:p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контролю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  <w:t>1-й семестр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Вступ до літературознавства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 xml:space="preserve">Сучасна українська літературна мова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Pr="009F1680" w:rsidRDefault="00514F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3,5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літератури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Pr="009F1680" w:rsidRDefault="00406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Pr="009F1680" w:rsidRDefault="00720F0C" w:rsidP="001409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 xml:space="preserve">Безпека життєдіяльності </w:t>
            </w:r>
            <w:r w:rsidR="00140963" w:rsidRPr="009F1680">
              <w:rPr>
                <w:rFonts w:ascii="Times New Roman" w:eastAsia="Calibri" w:hAnsi="Times New Roman" w:cs="Times New Roman"/>
                <w:lang w:val="uk-UA" w:eastAsia="zh-CN"/>
              </w:rPr>
              <w:t>та охорона праці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514FE4">
        <w:trPr>
          <w:gridAfter w:val="1"/>
          <w:wAfter w:w="2520" w:type="dxa"/>
          <w:trHeight w:val="56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20F0C" w:rsidRPr="009F1680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Історія світової літератури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0C" w:rsidRPr="009F1680" w:rsidRDefault="00514FE4" w:rsidP="009F16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9F1680">
        <w:trPr>
          <w:gridAfter w:val="1"/>
          <w:wAfter w:w="2520" w:type="dxa"/>
          <w:trHeight w:val="56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Латинська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0F0C" w:rsidRPr="009F1680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  <w:t>2-й семестр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України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RPr="00514FE4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F0C" w:rsidRPr="00514FE4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4FE4">
              <w:rPr>
                <w:rFonts w:ascii="Times New Roman" w:eastAsia="Calibri" w:hAnsi="Times New Roman" w:cs="Times New Roman"/>
                <w:lang w:val="uk-UA" w:eastAsia="zh-CN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Pr="00514FE4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4FE4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F0C" w:rsidRPr="00514FE4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4FE4"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514FE4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Pr="00514FE4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 w:rsidRPr="00514FE4">
              <w:rPr>
                <w:rFonts w:ascii="Times New Roman" w:eastAsia="Calibri" w:hAnsi="Times New Roman" w:cs="Times New Roman"/>
                <w:lang w:val="uk-UA" w:eastAsia="zh-CN"/>
              </w:rPr>
              <w:t>Фізвиховання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Pr="00514FE4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4FE4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4FE4"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9F1680" w:rsidTr="009F1680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80" w:rsidRPr="009F1680" w:rsidRDefault="009F16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Українська мова за професійним спрямуванням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80" w:rsidRPr="009F1680" w:rsidRDefault="009F16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val="uk-UA" w:eastAsia="zh-CN"/>
              </w:rPr>
            </w:pPr>
            <w:r w:rsidRPr="009F1680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80" w:rsidRDefault="009F16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Вступ до мовознавства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514FE4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Сучасна українська літературна мова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Default="00514F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3,5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406B5D">
        <w:trPr>
          <w:gridAfter w:val="1"/>
          <w:wAfter w:w="2520" w:type="dxa"/>
          <w:trHeight w:val="39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Українська усна народна словесність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Старослов’янська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</w:t>
            </w:r>
          </w:p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ний залік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Практика навчальна фольклорна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</w:t>
            </w:r>
          </w:p>
          <w:p w:rsidR="00720F0C" w:rsidRDefault="00720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ний залік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  <w:t>3-й семестр</w:t>
            </w:r>
          </w:p>
        </w:tc>
      </w:tr>
      <w:tr w:rsidR="00720F0C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Сучасна українська літературна мова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  <w:r w:rsidR="00514FE4">
              <w:rPr>
                <w:rFonts w:ascii="Times New Roman" w:eastAsia="Calibri" w:hAnsi="Times New Roman" w:cs="Times New Roman"/>
                <w:lang w:val="uk-UA" w:eastAsia="zh-CN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літератури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світової літератури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514F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Історична граматика української мови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20F0C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0C" w:rsidRPr="00406B5D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06B5D">
              <w:rPr>
                <w:rFonts w:ascii="Times New Roman" w:eastAsia="Calibri" w:hAnsi="Times New Roman" w:cs="Times New Roman"/>
                <w:lang w:val="uk-UA" w:eastAsia="zh-CN"/>
              </w:rPr>
              <w:t xml:space="preserve">Діалектологія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F0C" w:rsidRPr="00406B5D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06B5D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0C" w:rsidRPr="00406B5D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06B5D"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F0C" w:rsidRPr="00406B5D" w:rsidRDefault="00720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06B5D"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фольклористики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Pr="00406B5D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06B5D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F0C" w:rsidRPr="00406B5D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406B5D"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720F0C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F0C" w:rsidRDefault="00720F0C" w:rsidP="009F16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Дисципліни вільного вибору (</w:t>
            </w:r>
            <w:r w:rsidR="009F1680">
              <w:rPr>
                <w:rFonts w:ascii="Times New Roman" w:eastAsia="Calibri" w:hAnsi="Times New Roman" w:cs="Times New Roman"/>
                <w:lang w:val="uk-UA" w:eastAsia="zh-CN"/>
              </w:rPr>
              <w:t>ЗК</w:t>
            </w:r>
            <w:r>
              <w:rPr>
                <w:rFonts w:ascii="Times New Roman" w:eastAsia="Calibri" w:hAnsi="Times New Roman" w:cs="Times New Roman"/>
                <w:lang w:val="uk-UA" w:eastAsia="zh-CN"/>
              </w:rPr>
              <w:t>02.01)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F0C" w:rsidRDefault="00720F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1. Соціолінгвістика: наука про мову</w:t>
            </w:r>
          </w:p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Лінгвокраїнознавство в курсі української мови як іноземної</w:t>
            </w:r>
          </w:p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Фольклорне виконавство</w:t>
            </w:r>
          </w:p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Основи програмування</w:t>
            </w:r>
          </w:p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5. Теорія художнього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часопростору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ритмотексту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Основи наукових філологічних досліджень (мовознавчих)</w:t>
            </w:r>
          </w:p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Основи наукових філологічних досліджень (українська мова як іноземна)</w:t>
            </w:r>
          </w:p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Основи наукових філологічних досліджень (фольклористика)</w:t>
            </w:r>
          </w:p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Основи наукових філологічних досліджень (прикладна лінгвістика)</w:t>
            </w:r>
          </w:p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Основи наукових філологічних досліджень (літературна творчість)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06B5D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  <w:t>4-й семестр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культури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Сучасна українська літературна мова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2E0" w:rsidRDefault="00514FE4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4672E0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Психологія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4672E0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світової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2E0" w:rsidRDefault="00514FE4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Історична граматика української мови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Дисципліни вільного вибору (ЗК02.01)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Практика навчальна діалектологічна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</w:t>
            </w:r>
          </w:p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ний залік</w:t>
            </w:r>
          </w:p>
        </w:tc>
      </w:tr>
      <w:tr w:rsidR="00406B5D" w:rsidTr="007323F6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B5D" w:rsidRDefault="00406B5D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Основи наукових філологічних досліджень (мовознавчих)</w:t>
            </w:r>
          </w:p>
          <w:p w:rsidR="00406B5D" w:rsidRDefault="00406B5D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Основи наукових філологічних досліджень (українська мова як іноземна)</w:t>
            </w:r>
          </w:p>
          <w:p w:rsidR="00406B5D" w:rsidRDefault="00406B5D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Основи наукових філологічних досліджень (фольклористика)</w:t>
            </w:r>
          </w:p>
          <w:p w:rsidR="00406B5D" w:rsidRDefault="00406B5D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Основи наукових філологічних досліджень (прикладна лінгвістика)</w:t>
            </w:r>
          </w:p>
          <w:p w:rsidR="00406B5D" w:rsidRDefault="00406B5D" w:rsidP="00732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Основи наукових філологічних досліджень (літературна творчість)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B5D" w:rsidRDefault="00406B5D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B5D" w:rsidRDefault="00406B5D" w:rsidP="007323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курсова робота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  <w:t>5-й семестр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Філософія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Сучасна українська літературна мова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Педагогіка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української літературної мови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672E0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світової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  <w:r w:rsidR="00514FE4">
              <w:rPr>
                <w:rFonts w:ascii="Times New Roman" w:eastAsia="Calibri" w:hAnsi="Times New Roman" w:cs="Times New Roman"/>
                <w:lang w:val="uk-UA" w:eastAsia="zh-CN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406B5D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B5D" w:rsidRDefault="00406B5D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Науковий семінар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B5D" w:rsidRDefault="00406B5D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5D" w:rsidRDefault="00406B5D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4672E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2E0" w:rsidRDefault="00295000" w:rsidP="004672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Дисципліни вільного вибору (ЗК</w:t>
            </w:r>
            <w:r w:rsidR="004672E0">
              <w:rPr>
                <w:rFonts w:ascii="Times New Roman" w:eastAsia="Calibri" w:hAnsi="Times New Roman" w:cs="Times New Roman"/>
                <w:lang w:val="uk-UA" w:eastAsia="zh-CN"/>
              </w:rPr>
              <w:t>02.01)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2E0" w:rsidRDefault="004672E0" w:rsidP="004672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Українська морфонологія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Українське низове бароко: поетика стилю і жанру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Основи методики викладання української мови як іноземної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4. Пам’ять і покоління в літературі 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Інтерпретація фольклорного тексту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6. Стратегії мовленнєвого впливу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7. Актуальні питання української фразеології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8. Новаторство лірики Івана Франка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9. Методика навчання фонетики та орфоепії в іншомовній аудиторії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10. Літературознавча думка в Західній Україні 20-30-х рр. ХХ ст.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11. Мова фольклору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12. Переклад у структурі прикладної лінгвістики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 xml:space="preserve">1. Українська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неологія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неографія</w:t>
            </w:r>
            <w:proofErr w:type="spellEnd"/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Українська літературна мова: стан і статус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Мовна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політика: світ і Україна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Жанрові виміри сучасного українського роману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Еволюція художнього світогляду Івана Франка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6. Історія українського мистецтва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7. Моделі комунікативної поведінки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8. Українське термінознавство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9. Українське мовознавство в іменах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10. Текстологія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11. Синтез мистецтв в українській малій прозі кін. ХІХ –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поч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. ХХ ст.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12. Міфологія і демонологія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13.Невербальна комунікація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  <w:t>6-й семестр</w:t>
            </w:r>
          </w:p>
        </w:tc>
      </w:tr>
      <w:tr w:rsidR="00295000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Сучасна українська літературна мова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  <w:r w:rsidR="00514FE4">
              <w:rPr>
                <w:rFonts w:ascii="Times New Roman" w:eastAsia="Calibri" w:hAnsi="Times New Roman" w:cs="Times New Roman"/>
                <w:lang w:val="uk-UA" w:eastAsia="zh-CN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295000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000" w:rsidRDefault="00406B5D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295000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Науковий семінар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000" w:rsidRDefault="00406B5D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00" w:rsidRDefault="00406B5D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курсова робота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Практика навчальна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музейно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-архівна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</w:t>
            </w:r>
          </w:p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ний залік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Дисципліни вільного вибору (ЗК02.01)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29500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Український мовленнєвий етикет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Фольклоризація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української поезії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Методика викладання лексики в іншомовній аудиторії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Основи літературної комунікації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Християнство у фольклорі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6. Лінгвістика реклами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7. Основи комп’ютерної лінгвістики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8. Празька школа української поезії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9. Вступ до соціолінгвістики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10. Форми і засоби викладання української мови як іноземної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11. Історіографія українського літературознавства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12. Основи теорії музичного фольклору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13. Етнолінгвістика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Синтаксичні норми української мови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Актуальні проблеми шевченкознавства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Т. Шевченко і світова література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4. Історія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етномузикології</w:t>
            </w:r>
            <w:proofErr w:type="spellEnd"/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Вступ до комп’ютерної лінгвістики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6. Жанрова теорія та архітектоніка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інтермедіального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тексту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Сучасна слов’янська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  <w:t>7-й семестр</w:t>
            </w:r>
          </w:p>
        </w:tc>
      </w:tr>
      <w:tr w:rsidR="00295000" w:rsidTr="00514FE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Сучасна українська літературна мова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  <w:r w:rsidR="00514FE4">
              <w:rPr>
                <w:rFonts w:ascii="Times New Roman" w:eastAsia="Calibri" w:hAnsi="Times New Roman" w:cs="Times New Roman"/>
                <w:lang w:val="uk-UA" w:eastAsia="zh-CN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Методика викладання української мови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Методика викладання української літератури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Педагогічна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диференційова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</w:t>
            </w:r>
          </w:p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ний залік</w:t>
            </w:r>
          </w:p>
        </w:tc>
      </w:tr>
      <w:tr w:rsidR="00295000" w:rsidTr="00406B5D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Науковий семінар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Перечитування української класики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Київська школа та поезія 1980-90-х рр.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Українська поезія кін. ХХ –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поч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. ХХІ ст.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4. Методика навчання граматики (морфології) в іншомовній аудиторії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Фольклористичні осередки України та світу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6. Мова та ідеологія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7. Місто як текст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295000" w:rsidTr="009F1680">
        <w:trPr>
          <w:gridAfter w:val="1"/>
          <w:wAfter w:w="2520" w:type="dxa"/>
          <w:trHeight w:val="23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lastRenderedPageBreak/>
              <w:t>1. Теорія і методи соціолінгвістики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Літературна критика шістдесятників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3. Шістдесятництво: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ідейно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>-естетичний феномен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Проблемні питання української ономастики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Основні проблеми теорії літератури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6. Методика навчання видів мовленнєвої діяльності в іншомовній аудиторії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7. Фольклорні течії в українському романтизмі</w:t>
            </w:r>
          </w:p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Лінгвосеміотика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295000" w:rsidTr="009F1680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zh-CN"/>
              </w:rPr>
              <w:t>8-й семестр</w:t>
            </w:r>
          </w:p>
        </w:tc>
        <w:tc>
          <w:tcPr>
            <w:tcW w:w="2520" w:type="dxa"/>
            <w:vAlign w:val="center"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295000" w:rsidTr="009F168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Сучасна українська літературна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  <w:tc>
          <w:tcPr>
            <w:tcW w:w="2520" w:type="dxa"/>
            <w:vAlign w:val="center"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295000" w:rsidTr="0061090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000" w:rsidRDefault="00610904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Історія української літератури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000" w:rsidRDefault="00406B5D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0" w:rsidRDefault="00610904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Культура української мови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295000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Народознавство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00" w:rsidRDefault="00295000" w:rsidP="00295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610904" w:rsidTr="00610904">
        <w:trPr>
          <w:gridAfter w:val="1"/>
          <w:wAfter w:w="2520" w:type="dxa"/>
          <w:trHeight w:val="84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Історія української лексикографії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Історична проза 1960 – 90-х рр.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Мала проза шістдесятників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Методика навчання граматики (синтаксису) в іншомовній аудиторії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Літературне редагування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6. Фольклор і художня література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Мілітарна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парадигма літератури ХХ – ХХІ століття: еволюція та сучасна модифікація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610904" w:rsidTr="009F1680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 Українська поезія шістдесятників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Українська пунктуація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3. Мистецький та теоретичний дискурс українського модернізму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4. Теорія жанрів і стилів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5. Літературне редагування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6. Фольклор і художня література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7. Прикладна психолінгвістика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610904" w:rsidTr="0061090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1.Лінгвістика тексту</w:t>
            </w:r>
          </w:p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2. Історія мистецтва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залік</w:t>
            </w:r>
          </w:p>
        </w:tc>
      </w:tr>
      <w:tr w:rsidR="00610904" w:rsidTr="00610904">
        <w:trPr>
          <w:gridAfter w:val="1"/>
          <w:wAfter w:w="2520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Курсова робота за вибором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04" w:rsidRDefault="00406B5D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курсова робота</w:t>
            </w:r>
          </w:p>
        </w:tc>
      </w:tr>
      <w:tr w:rsidR="00610904" w:rsidTr="009F1680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Державні іспити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904" w:rsidRDefault="00406B5D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екзамен</w:t>
            </w:r>
          </w:p>
        </w:tc>
      </w:tr>
      <w:tr w:rsidR="00610904" w:rsidTr="009F1680">
        <w:trPr>
          <w:gridAfter w:val="1"/>
          <w:wAfter w:w="2520" w:type="dxa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0904" w:rsidRDefault="00610904" w:rsidP="006109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04" w:rsidRDefault="00610904" w:rsidP="006109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1E70E9" w:rsidRDefault="001E70E9"/>
    <w:p w:rsidR="001E70E9" w:rsidRDefault="001E70E9">
      <w:pPr>
        <w:spacing w:after="160" w:line="259" w:lineRule="auto"/>
      </w:pPr>
      <w:r>
        <w:br w:type="page"/>
      </w:r>
    </w:p>
    <w:p w:rsidR="001E70E9" w:rsidRPr="00CF5DBD" w:rsidRDefault="001E70E9" w:rsidP="001E70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</w:p>
    <w:p w:rsidR="001E70E9" w:rsidRPr="00CF5DBD" w:rsidRDefault="001E70E9" w:rsidP="001E70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  <w:r w:rsidRPr="00CF5DBD">
        <w:rPr>
          <w:rFonts w:ascii="Times New Roman" w:eastAsia="Calibri" w:hAnsi="Times New Roman" w:cs="Times New Roman"/>
          <w:b/>
          <w:lang w:val="uk-UA" w:eastAsia="zh-CN"/>
        </w:rPr>
        <w:t>3. Форма атестації здобувачів вищої освіти</w:t>
      </w:r>
    </w:p>
    <w:p w:rsidR="001E70E9" w:rsidRPr="00CF5DBD" w:rsidRDefault="001E70E9" w:rsidP="001E70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 w:eastAsia="zh-CN"/>
        </w:rPr>
      </w:pPr>
    </w:p>
    <w:p w:rsidR="001E70E9" w:rsidRDefault="001E70E9" w:rsidP="001E70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</w:pPr>
      <w:r w:rsidRPr="00CF5DBD"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>Атестація здобувачів кваліфікації ба</w:t>
      </w:r>
      <w:r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>калавра освіти спеціальності 035</w:t>
      </w:r>
      <w:r w:rsidRPr="00CF5DBD"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 –</w:t>
      </w:r>
      <w:r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 Філологія, спеціалізації </w:t>
      </w:r>
      <w:r w:rsidRPr="00CF5DBD"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– </w:t>
      </w:r>
      <w:r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035.01 </w:t>
      </w:r>
      <w:r w:rsidRPr="00CF5DBD"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Українська мова та література проводиться у формі атестаційних </w:t>
      </w:r>
      <w:r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державних </w:t>
      </w:r>
      <w:r w:rsidRPr="00CF5DBD"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іспитів, які передбачають оцінювання обов’язкових результатів навчання, визначених </w:t>
      </w:r>
      <w:r w:rsidR="008774CB"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відповідним Стандартом вищої освіти та </w:t>
      </w:r>
      <w:r w:rsidRPr="00CF5DBD"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  <w:t xml:space="preserve">освітньо-професійною програмою. </w:t>
      </w:r>
    </w:p>
    <w:p w:rsidR="001E70E9" w:rsidRPr="00CF5DBD" w:rsidRDefault="001E70E9" w:rsidP="001E70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highlight w:val="white"/>
          <w:lang w:val="uk-UA" w:eastAsia="uk-UA"/>
        </w:rPr>
      </w:pPr>
      <w:r w:rsidRPr="009918E2">
        <w:rPr>
          <w:rFonts w:ascii="Times New Roman" w:hAnsi="Times New Roman" w:cs="Times New Roman"/>
          <w:color w:val="000000"/>
          <w:highlight w:val="white"/>
          <w:lang w:val="uk-UA" w:eastAsia="uk-UA"/>
        </w:rPr>
        <w:t>За результатами атестації студентам присвоюють кваліфікацію «</w:t>
      </w:r>
      <w:r>
        <w:rPr>
          <w:rFonts w:ascii="Times New Roman" w:hAnsi="Times New Roman" w:cs="Times New Roman"/>
          <w:color w:val="000000"/>
          <w:highlight w:val="white"/>
          <w:lang w:val="uk-UA" w:eastAsia="uk-UA"/>
        </w:rPr>
        <w:t>Бакалавр</w:t>
      </w:r>
      <w:r w:rsidRPr="009918E2">
        <w:rPr>
          <w:rFonts w:ascii="Times New Roman" w:hAnsi="Times New Roman" w:cs="Times New Roman"/>
          <w:color w:val="000000"/>
          <w:highlight w:val="white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uk-UA" w:eastAsia="uk-UA"/>
        </w:rPr>
        <w:t>філології</w:t>
      </w:r>
      <w:r w:rsidRPr="009918E2">
        <w:rPr>
          <w:rFonts w:ascii="Times New Roman" w:hAnsi="Times New Roman" w:cs="Times New Roman"/>
          <w:color w:val="000000"/>
          <w:highlight w:val="white"/>
          <w:lang w:val="uk-UA" w:eastAsia="uk-UA"/>
        </w:rPr>
        <w:t xml:space="preserve">. </w:t>
      </w:r>
      <w:r>
        <w:rPr>
          <w:rFonts w:ascii="Times New Roman" w:hAnsi="Times New Roman" w:cs="Times New Roman"/>
          <w:color w:val="000000"/>
          <w:highlight w:val="white"/>
          <w:lang w:val="uk-UA" w:eastAsia="uk-UA"/>
        </w:rPr>
        <w:t>Фахівець</w:t>
      </w:r>
      <w:r w:rsidRPr="009918E2">
        <w:rPr>
          <w:rFonts w:ascii="Times New Roman" w:hAnsi="Times New Roman" w:cs="Times New Roman"/>
          <w:color w:val="000000"/>
          <w:highlight w:val="white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uk-UA" w:eastAsia="uk-UA"/>
        </w:rPr>
        <w:t xml:space="preserve">з </w:t>
      </w:r>
      <w:r w:rsidRPr="009918E2">
        <w:rPr>
          <w:rFonts w:ascii="Times New Roman" w:hAnsi="Times New Roman" w:cs="Times New Roman"/>
          <w:color w:val="000000"/>
          <w:highlight w:val="white"/>
          <w:lang w:val="uk-UA" w:eastAsia="uk-UA"/>
        </w:rPr>
        <w:t>української мови та літератури».</w:t>
      </w:r>
    </w:p>
    <w:p w:rsidR="001E70E9" w:rsidRPr="00CF5DBD" w:rsidRDefault="001E70E9" w:rsidP="001E70E9">
      <w:pPr>
        <w:suppressAutoHyphens/>
        <w:spacing w:after="0" w:line="240" w:lineRule="auto"/>
        <w:ind w:firstLine="840"/>
        <w:rPr>
          <w:rFonts w:ascii="Times New Roman" w:eastAsia="Calibri" w:hAnsi="Times New Roman" w:cs="Times New Roman"/>
          <w:highlight w:val="white"/>
          <w:lang w:val="uk-UA" w:eastAsia="zh-CN"/>
        </w:rPr>
      </w:pPr>
      <w:r w:rsidRPr="00CF5DBD">
        <w:rPr>
          <w:rFonts w:ascii="Times New Roman" w:eastAsia="Calibri" w:hAnsi="Times New Roman" w:cs="Times New Roman"/>
          <w:highlight w:val="white"/>
          <w:lang w:val="uk-UA" w:eastAsia="zh-CN"/>
        </w:rPr>
        <w:br w:type="page"/>
      </w:r>
    </w:p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uk-UA" w:eastAsia="zh-CN"/>
        </w:rPr>
      </w:pPr>
      <w:r w:rsidRPr="00CF5DBD">
        <w:rPr>
          <w:rFonts w:ascii="Times New Roman" w:eastAsia="Calibri" w:hAnsi="Times New Roman" w:cs="Times New Roman"/>
          <w:b/>
          <w:lang w:val="uk-UA" w:eastAsia="zh-CN"/>
        </w:rPr>
        <w:lastRenderedPageBreak/>
        <w:t xml:space="preserve">4. Матриця відповідності програмних </w:t>
      </w:r>
      <w:proofErr w:type="spellStart"/>
      <w:r w:rsidRPr="00CF5DBD">
        <w:rPr>
          <w:rFonts w:ascii="Times New Roman" w:eastAsia="Calibri" w:hAnsi="Times New Roman" w:cs="Times New Roman"/>
          <w:b/>
          <w:lang w:val="uk-UA" w:eastAsia="zh-CN"/>
        </w:rPr>
        <w:t>компетентностей</w:t>
      </w:r>
      <w:proofErr w:type="spellEnd"/>
      <w:r w:rsidRPr="00CF5DBD">
        <w:rPr>
          <w:rFonts w:ascii="Times New Roman" w:eastAsia="Calibri" w:hAnsi="Times New Roman" w:cs="Times New Roman"/>
          <w:b/>
          <w:lang w:val="uk-UA" w:eastAsia="zh-CN"/>
        </w:rPr>
        <w:t xml:space="preserve"> компонентам освітньої програми</w:t>
      </w:r>
    </w:p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uk-UA" w:eastAsia="zh-CN"/>
        </w:rPr>
      </w:pPr>
    </w:p>
    <w:tbl>
      <w:tblPr>
        <w:tblW w:w="981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11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</w:tblGrid>
      <w:tr w:rsidR="001E70E9" w:rsidRPr="00CF5DBD" w:rsidTr="001E70E9">
        <w:trPr>
          <w:cantSplit/>
          <w:trHeight w:val="113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>ЗК 14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BA321B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1339BF" w:rsidRDefault="00BA321B" w:rsidP="00BA321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B" w:rsidRPr="00CF5DBD" w:rsidRDefault="00BA321B" w:rsidP="00BA3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BA321B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ЗК02.01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E70E9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1339BF" w:rsidRDefault="001E70E9" w:rsidP="001E70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</w:tbl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uk-UA" w:eastAsia="zh-CN"/>
        </w:rPr>
      </w:pPr>
      <w:r w:rsidRPr="00CF5DBD">
        <w:rPr>
          <w:rFonts w:ascii="Times New Roman" w:eastAsia="Calibri" w:hAnsi="Times New Roman" w:cs="Times New Roman"/>
          <w:b/>
          <w:lang w:val="uk-UA" w:eastAsia="zh-CN"/>
        </w:rPr>
        <w:br w:type="page"/>
      </w:r>
    </w:p>
    <w:tbl>
      <w:tblPr>
        <w:tblW w:w="889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11"/>
        <w:gridCol w:w="4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E70E9" w:rsidRPr="00CF5DBD" w:rsidTr="001E70E9">
        <w:trPr>
          <w:trHeight w:val="314"/>
        </w:trPr>
        <w:tc>
          <w:tcPr>
            <w:tcW w:w="8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lastRenderedPageBreak/>
              <w:t>Фахові компетентності (ФК)</w:t>
            </w:r>
          </w:p>
        </w:tc>
      </w:tr>
      <w:tr w:rsidR="001E70E9" w:rsidRPr="00CF5DBD" w:rsidTr="001E70E9">
        <w:trPr>
          <w:cantSplit/>
          <w:trHeight w:val="98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73" w:right="113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73" w:right="113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ФК 18</w:t>
            </w:r>
          </w:p>
        </w:tc>
      </w:tr>
      <w:tr w:rsidR="001339BF" w:rsidRPr="00CF5DBD" w:rsidTr="001E70E9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ЗК01.01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rPr>
          <w:trHeight w:val="17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ПП01.10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ПП01.11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ПП01.12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ПП01.13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ЗК02.01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</w:tbl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uk-UA" w:eastAsia="zh-CN"/>
        </w:rPr>
      </w:pPr>
    </w:p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en-US" w:eastAsia="zh-CN"/>
        </w:rPr>
      </w:pPr>
    </w:p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en-US" w:eastAsia="zh-CN"/>
        </w:rPr>
      </w:pPr>
    </w:p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en-US" w:eastAsia="zh-CN"/>
        </w:rPr>
      </w:pPr>
    </w:p>
    <w:p w:rsidR="001339BF" w:rsidRDefault="001339BF">
      <w:pPr>
        <w:spacing w:after="160" w:line="259" w:lineRule="auto"/>
        <w:rPr>
          <w:rFonts w:ascii="Times New Roman" w:eastAsia="Calibri" w:hAnsi="Times New Roman" w:cs="Times New Roman"/>
          <w:b/>
          <w:lang w:val="en-US" w:eastAsia="zh-CN"/>
        </w:rPr>
      </w:pPr>
      <w:r>
        <w:rPr>
          <w:rFonts w:ascii="Times New Roman" w:eastAsia="Calibri" w:hAnsi="Times New Roman" w:cs="Times New Roman"/>
          <w:b/>
          <w:lang w:val="en-US" w:eastAsia="zh-CN"/>
        </w:rPr>
        <w:br w:type="page"/>
      </w:r>
    </w:p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en-US" w:eastAsia="zh-CN"/>
        </w:rPr>
      </w:pPr>
    </w:p>
    <w:p w:rsidR="001E70E9" w:rsidRPr="00CF5DBD" w:rsidRDefault="001E70E9" w:rsidP="001E70E9">
      <w:pPr>
        <w:suppressAutoHyphens/>
        <w:spacing w:after="0" w:line="240" w:lineRule="auto"/>
        <w:ind w:hanging="120"/>
        <w:jc w:val="center"/>
        <w:rPr>
          <w:rFonts w:ascii="Times New Roman" w:eastAsia="Calibri" w:hAnsi="Times New Roman" w:cs="Times New Roman"/>
          <w:b/>
          <w:lang w:val="uk-UA" w:eastAsia="zh-CN"/>
        </w:rPr>
      </w:pPr>
      <w:r w:rsidRPr="00CF5DBD">
        <w:rPr>
          <w:rFonts w:ascii="Times New Roman" w:eastAsia="Calibri" w:hAnsi="Times New Roman" w:cs="Times New Roman"/>
          <w:b/>
          <w:lang w:val="uk-UA" w:eastAsia="zh-CN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1E70E9" w:rsidRPr="00CF5DBD" w:rsidRDefault="001E70E9" w:rsidP="001E70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uk-UA" w:eastAsia="zh-CN"/>
        </w:rPr>
      </w:pPr>
    </w:p>
    <w:tbl>
      <w:tblPr>
        <w:tblW w:w="106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1E70E9" w:rsidRPr="00CF5DBD" w:rsidTr="001E70E9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E9" w:rsidRPr="00CF5DBD" w:rsidRDefault="001E70E9" w:rsidP="001E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21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0E9" w:rsidRPr="00CF5DBD" w:rsidRDefault="001E70E9" w:rsidP="001E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CF5DBD">
              <w:rPr>
                <w:rFonts w:ascii="Times New Roman" w:eastAsia="Calibri" w:hAnsi="Times New Roman" w:cs="Times New Roman"/>
                <w:b/>
                <w:lang w:val="uk-UA" w:eastAsia="zh-CN"/>
              </w:rPr>
              <w:t>ПРН 22</w:t>
            </w: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ЗК01.06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ПП01.09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5115A9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5115A9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5115A9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115A9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ПП01.1.06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ПП01.1.08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ПП01.1.09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ПП01.1.10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ПП01.1.11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ЗК02.01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ПП02.06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ПП02.08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ПП02.09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  <w:tr w:rsidR="001339BF" w:rsidRPr="00CF5DBD" w:rsidTr="001E70E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1339BF" w:rsidRDefault="001339BF" w:rsidP="001339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1339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zh-CN"/>
              </w:rPr>
              <w:t>ПП02.13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BF" w:rsidRPr="00CF5DBD" w:rsidRDefault="001339BF" w:rsidP="00133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F5DBD">
              <w:rPr>
                <w:rFonts w:ascii="Times New Roman" w:eastAsia="Times New Roman" w:hAnsi="Times New Roman" w:cs="Times New Roman"/>
                <w:lang w:val="uk-UA" w:eastAsia="zh-CN"/>
              </w:rPr>
              <w:t>●</w:t>
            </w:r>
          </w:p>
        </w:tc>
      </w:tr>
    </w:tbl>
    <w:p w:rsidR="001E70E9" w:rsidRPr="00CF5DBD" w:rsidRDefault="001E70E9" w:rsidP="001E70E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val="uk-UA" w:eastAsia="zh-CN"/>
        </w:rPr>
      </w:pPr>
    </w:p>
    <w:p w:rsidR="00470C4B" w:rsidRDefault="00470C4B"/>
    <w:sectPr w:rsidR="0047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2C212C9C"/>
    <w:multiLevelType w:val="hybridMultilevel"/>
    <w:tmpl w:val="C42C550A"/>
    <w:lvl w:ilvl="0" w:tplc="EF867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6F30E8"/>
    <w:multiLevelType w:val="hybridMultilevel"/>
    <w:tmpl w:val="ED206710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4D03"/>
    <w:multiLevelType w:val="hybridMultilevel"/>
    <w:tmpl w:val="0C847C0A"/>
    <w:lvl w:ilvl="0" w:tplc="DFB4A7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C5"/>
    <w:rsid w:val="00007A2B"/>
    <w:rsid w:val="001339BF"/>
    <w:rsid w:val="00140963"/>
    <w:rsid w:val="001E70E9"/>
    <w:rsid w:val="00295000"/>
    <w:rsid w:val="00406B5D"/>
    <w:rsid w:val="004672E0"/>
    <w:rsid w:val="00470C4B"/>
    <w:rsid w:val="00514FE4"/>
    <w:rsid w:val="00543FB8"/>
    <w:rsid w:val="005F032B"/>
    <w:rsid w:val="00610904"/>
    <w:rsid w:val="0061519B"/>
    <w:rsid w:val="00720F0C"/>
    <w:rsid w:val="007323F6"/>
    <w:rsid w:val="0079161F"/>
    <w:rsid w:val="008774CB"/>
    <w:rsid w:val="008F2F57"/>
    <w:rsid w:val="009F1680"/>
    <w:rsid w:val="00A6122A"/>
    <w:rsid w:val="00BA321B"/>
    <w:rsid w:val="00BC659D"/>
    <w:rsid w:val="00BE336C"/>
    <w:rsid w:val="00CF75D9"/>
    <w:rsid w:val="00D41E29"/>
    <w:rsid w:val="00F779C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408E"/>
  <w15:chartTrackingRefBased/>
  <w15:docId w15:val="{81F57ACA-FF9E-4322-A996-EEE95881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0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0F0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unhideWhenUsed/>
    <w:qFormat/>
    <w:rsid w:val="00720F0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Batang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F0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720F0C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paragraph" w:customStyle="1" w:styleId="msonormal0">
    <w:name w:val="msonormal"/>
    <w:basedOn w:val="a"/>
    <w:uiPriority w:val="99"/>
    <w:rsid w:val="00720F0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3">
    <w:name w:val="Основний текст Знак"/>
    <w:basedOn w:val="a0"/>
    <w:link w:val="a4"/>
    <w:rsid w:val="00720F0C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4">
    <w:name w:val="Body Text"/>
    <w:basedOn w:val="a"/>
    <w:link w:val="a3"/>
    <w:unhideWhenUsed/>
    <w:rsid w:val="00720F0C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5">
    <w:name w:val="Текст у виносці Знак"/>
    <w:basedOn w:val="a0"/>
    <w:link w:val="a6"/>
    <w:uiPriority w:val="99"/>
    <w:semiHidden/>
    <w:rsid w:val="00720F0C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6">
    <w:name w:val="Balloon Text"/>
    <w:basedOn w:val="a"/>
    <w:link w:val="a5"/>
    <w:uiPriority w:val="99"/>
    <w:semiHidden/>
    <w:unhideWhenUsed/>
    <w:rsid w:val="00720F0C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7">
    <w:name w:val="List Paragraph"/>
    <w:basedOn w:val="a"/>
    <w:uiPriority w:val="99"/>
    <w:qFormat/>
    <w:rsid w:val="00720F0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8">
    <w:name w:val="Заголовок"/>
    <w:basedOn w:val="a"/>
    <w:next w:val="a4"/>
    <w:rsid w:val="00720F0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a9">
    <w:name w:val="Покажчик"/>
    <w:basedOn w:val="a"/>
    <w:rsid w:val="00720F0C"/>
    <w:pPr>
      <w:suppressLineNumbers/>
      <w:suppressAutoHyphens/>
      <w:spacing w:after="0" w:line="240" w:lineRule="auto"/>
    </w:pPr>
    <w:rPr>
      <w:rFonts w:ascii="Times New Roman" w:eastAsia="Calibri" w:hAnsi="Times New Roman" w:cs="Arial"/>
      <w:sz w:val="24"/>
      <w:szCs w:val="24"/>
      <w:lang w:eastAsia="zh-CN"/>
    </w:rPr>
  </w:style>
  <w:style w:type="paragraph" w:customStyle="1" w:styleId="1">
    <w:name w:val="Абзац списка1"/>
    <w:basedOn w:val="a"/>
    <w:rsid w:val="00720F0C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a">
    <w:name w:val="Обычный с отступом"/>
    <w:basedOn w:val="a"/>
    <w:rsid w:val="00720F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i/>
      <w:sz w:val="28"/>
      <w:szCs w:val="28"/>
      <w:lang w:val="uk-UA" w:eastAsia="zh-CN"/>
    </w:rPr>
  </w:style>
  <w:style w:type="paragraph" w:customStyle="1" w:styleId="ab">
    <w:name w:val="Вміст таблиці"/>
    <w:basedOn w:val="a"/>
    <w:rsid w:val="00720F0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c">
    <w:name w:val="Заголовок таблиці"/>
    <w:basedOn w:val="ab"/>
    <w:rsid w:val="00720F0C"/>
    <w:pPr>
      <w:jc w:val="center"/>
    </w:pPr>
    <w:rPr>
      <w:b/>
      <w:bCs/>
    </w:rPr>
  </w:style>
  <w:style w:type="paragraph" w:customStyle="1" w:styleId="Default">
    <w:name w:val="Default"/>
    <w:rsid w:val="00720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WW8Num1z0">
    <w:name w:val="WW8Num1z0"/>
    <w:rsid w:val="00720F0C"/>
  </w:style>
  <w:style w:type="character" w:customStyle="1" w:styleId="WW8Num1z1">
    <w:name w:val="WW8Num1z1"/>
    <w:rsid w:val="00720F0C"/>
  </w:style>
  <w:style w:type="character" w:customStyle="1" w:styleId="WW8Num1z2">
    <w:name w:val="WW8Num1z2"/>
    <w:rsid w:val="00720F0C"/>
  </w:style>
  <w:style w:type="character" w:customStyle="1" w:styleId="WW8Num1z3">
    <w:name w:val="WW8Num1z3"/>
    <w:rsid w:val="00720F0C"/>
  </w:style>
  <w:style w:type="character" w:customStyle="1" w:styleId="WW8Num1z4">
    <w:name w:val="WW8Num1z4"/>
    <w:rsid w:val="00720F0C"/>
  </w:style>
  <w:style w:type="character" w:customStyle="1" w:styleId="WW8Num1z5">
    <w:name w:val="WW8Num1z5"/>
    <w:rsid w:val="00720F0C"/>
  </w:style>
  <w:style w:type="character" w:customStyle="1" w:styleId="WW8Num1z6">
    <w:name w:val="WW8Num1z6"/>
    <w:rsid w:val="00720F0C"/>
  </w:style>
  <w:style w:type="character" w:customStyle="1" w:styleId="WW8Num1z7">
    <w:name w:val="WW8Num1z7"/>
    <w:rsid w:val="00720F0C"/>
  </w:style>
  <w:style w:type="character" w:customStyle="1" w:styleId="WW8Num1z8">
    <w:name w:val="WW8Num1z8"/>
    <w:rsid w:val="00720F0C"/>
  </w:style>
  <w:style w:type="character" w:customStyle="1" w:styleId="WW8Num2z0">
    <w:name w:val="WW8Num2z0"/>
    <w:rsid w:val="00720F0C"/>
  </w:style>
  <w:style w:type="character" w:customStyle="1" w:styleId="WW8Num3z0">
    <w:name w:val="WW8Num3z0"/>
    <w:rsid w:val="00720F0C"/>
  </w:style>
  <w:style w:type="character" w:customStyle="1" w:styleId="WW8Num4z0">
    <w:name w:val="WW8Num4z0"/>
    <w:rsid w:val="00720F0C"/>
  </w:style>
  <w:style w:type="character" w:customStyle="1" w:styleId="WW8Num4z1">
    <w:name w:val="WW8Num4z1"/>
    <w:rsid w:val="00720F0C"/>
  </w:style>
  <w:style w:type="character" w:customStyle="1" w:styleId="WW8Num4z2">
    <w:name w:val="WW8Num4z2"/>
    <w:rsid w:val="00720F0C"/>
  </w:style>
  <w:style w:type="character" w:customStyle="1" w:styleId="WW8Num4z3">
    <w:name w:val="WW8Num4z3"/>
    <w:rsid w:val="00720F0C"/>
  </w:style>
  <w:style w:type="character" w:customStyle="1" w:styleId="WW8Num4z4">
    <w:name w:val="WW8Num4z4"/>
    <w:rsid w:val="00720F0C"/>
  </w:style>
  <w:style w:type="character" w:customStyle="1" w:styleId="WW8Num4z5">
    <w:name w:val="WW8Num4z5"/>
    <w:rsid w:val="00720F0C"/>
  </w:style>
  <w:style w:type="character" w:customStyle="1" w:styleId="WW8Num4z6">
    <w:name w:val="WW8Num4z6"/>
    <w:rsid w:val="00720F0C"/>
  </w:style>
  <w:style w:type="character" w:customStyle="1" w:styleId="WW8Num4z7">
    <w:name w:val="WW8Num4z7"/>
    <w:rsid w:val="00720F0C"/>
  </w:style>
  <w:style w:type="character" w:customStyle="1" w:styleId="WW8Num4z8">
    <w:name w:val="WW8Num4z8"/>
    <w:rsid w:val="00720F0C"/>
  </w:style>
  <w:style w:type="character" w:customStyle="1" w:styleId="WW8Num5z0">
    <w:name w:val="WW8Num5z0"/>
    <w:rsid w:val="00720F0C"/>
    <w:rPr>
      <w:rFonts w:ascii="Times New Roman" w:hAnsi="Times New Roman" w:cs="Times New Roman" w:hint="default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720F0C"/>
  </w:style>
  <w:style w:type="character" w:customStyle="1" w:styleId="WW8Num2z1">
    <w:name w:val="WW8Num2z1"/>
    <w:rsid w:val="00720F0C"/>
  </w:style>
  <w:style w:type="character" w:customStyle="1" w:styleId="WW8Num2z2">
    <w:name w:val="WW8Num2z2"/>
    <w:rsid w:val="00720F0C"/>
  </w:style>
  <w:style w:type="character" w:customStyle="1" w:styleId="WW8Num2z3">
    <w:name w:val="WW8Num2z3"/>
    <w:rsid w:val="00720F0C"/>
  </w:style>
  <w:style w:type="character" w:customStyle="1" w:styleId="WW8Num2z4">
    <w:name w:val="WW8Num2z4"/>
    <w:rsid w:val="00720F0C"/>
  </w:style>
  <w:style w:type="character" w:customStyle="1" w:styleId="WW8Num2z5">
    <w:name w:val="WW8Num2z5"/>
    <w:rsid w:val="00720F0C"/>
  </w:style>
  <w:style w:type="character" w:customStyle="1" w:styleId="WW8Num2z6">
    <w:name w:val="WW8Num2z6"/>
    <w:rsid w:val="00720F0C"/>
  </w:style>
  <w:style w:type="character" w:customStyle="1" w:styleId="WW8Num2z7">
    <w:name w:val="WW8Num2z7"/>
    <w:rsid w:val="00720F0C"/>
  </w:style>
  <w:style w:type="character" w:customStyle="1" w:styleId="WW8Num2z8">
    <w:name w:val="WW8Num2z8"/>
    <w:rsid w:val="00720F0C"/>
  </w:style>
  <w:style w:type="character" w:customStyle="1" w:styleId="WW8Num3z1">
    <w:name w:val="WW8Num3z1"/>
    <w:rsid w:val="00720F0C"/>
  </w:style>
  <w:style w:type="character" w:customStyle="1" w:styleId="WW8Num3z2">
    <w:name w:val="WW8Num3z2"/>
    <w:rsid w:val="00720F0C"/>
  </w:style>
  <w:style w:type="character" w:customStyle="1" w:styleId="WW8Num3z3">
    <w:name w:val="WW8Num3z3"/>
    <w:rsid w:val="00720F0C"/>
  </w:style>
  <w:style w:type="character" w:customStyle="1" w:styleId="WW8Num3z4">
    <w:name w:val="WW8Num3z4"/>
    <w:rsid w:val="00720F0C"/>
  </w:style>
  <w:style w:type="character" w:customStyle="1" w:styleId="WW8Num3z5">
    <w:name w:val="WW8Num3z5"/>
    <w:rsid w:val="00720F0C"/>
  </w:style>
  <w:style w:type="character" w:customStyle="1" w:styleId="WW8Num3z6">
    <w:name w:val="WW8Num3z6"/>
    <w:rsid w:val="00720F0C"/>
  </w:style>
  <w:style w:type="character" w:customStyle="1" w:styleId="WW8Num3z7">
    <w:name w:val="WW8Num3z7"/>
    <w:rsid w:val="00720F0C"/>
  </w:style>
  <w:style w:type="character" w:customStyle="1" w:styleId="WW8Num3z8">
    <w:name w:val="WW8Num3z8"/>
    <w:rsid w:val="00720F0C"/>
  </w:style>
  <w:style w:type="character" w:customStyle="1" w:styleId="WW8Num5z1">
    <w:name w:val="WW8Num5z1"/>
    <w:rsid w:val="00720F0C"/>
  </w:style>
  <w:style w:type="character" w:customStyle="1" w:styleId="WW8Num5z2">
    <w:name w:val="WW8Num5z2"/>
    <w:rsid w:val="00720F0C"/>
  </w:style>
  <w:style w:type="character" w:customStyle="1" w:styleId="WW8Num5z3">
    <w:name w:val="WW8Num5z3"/>
    <w:rsid w:val="00720F0C"/>
  </w:style>
  <w:style w:type="character" w:customStyle="1" w:styleId="WW8Num5z4">
    <w:name w:val="WW8Num5z4"/>
    <w:rsid w:val="00720F0C"/>
  </w:style>
  <w:style w:type="character" w:customStyle="1" w:styleId="WW8Num5z5">
    <w:name w:val="WW8Num5z5"/>
    <w:rsid w:val="00720F0C"/>
  </w:style>
  <w:style w:type="character" w:customStyle="1" w:styleId="WW8Num5z6">
    <w:name w:val="WW8Num5z6"/>
    <w:rsid w:val="00720F0C"/>
  </w:style>
  <w:style w:type="character" w:customStyle="1" w:styleId="WW8Num5z7">
    <w:name w:val="WW8Num5z7"/>
    <w:rsid w:val="00720F0C"/>
  </w:style>
  <w:style w:type="character" w:customStyle="1" w:styleId="WW8Num5z8">
    <w:name w:val="WW8Num5z8"/>
    <w:rsid w:val="00720F0C"/>
  </w:style>
  <w:style w:type="character" w:customStyle="1" w:styleId="WW8Num6z1">
    <w:name w:val="WW8Num6z1"/>
    <w:rsid w:val="00720F0C"/>
  </w:style>
  <w:style w:type="character" w:customStyle="1" w:styleId="WW8Num6z2">
    <w:name w:val="WW8Num6z2"/>
    <w:rsid w:val="00720F0C"/>
  </w:style>
  <w:style w:type="character" w:customStyle="1" w:styleId="WW8Num6z3">
    <w:name w:val="WW8Num6z3"/>
    <w:rsid w:val="00720F0C"/>
  </w:style>
  <w:style w:type="character" w:customStyle="1" w:styleId="WW8Num6z4">
    <w:name w:val="WW8Num6z4"/>
    <w:rsid w:val="00720F0C"/>
  </w:style>
  <w:style w:type="character" w:customStyle="1" w:styleId="WW8Num6z5">
    <w:name w:val="WW8Num6z5"/>
    <w:rsid w:val="00720F0C"/>
  </w:style>
  <w:style w:type="character" w:customStyle="1" w:styleId="WW8Num6z6">
    <w:name w:val="WW8Num6z6"/>
    <w:rsid w:val="00720F0C"/>
  </w:style>
  <w:style w:type="character" w:customStyle="1" w:styleId="WW8Num6z7">
    <w:name w:val="WW8Num6z7"/>
    <w:rsid w:val="00720F0C"/>
  </w:style>
  <w:style w:type="character" w:customStyle="1" w:styleId="WW8Num6z8">
    <w:name w:val="WW8Num6z8"/>
    <w:rsid w:val="00720F0C"/>
  </w:style>
  <w:style w:type="character" w:customStyle="1" w:styleId="WW8Num7z0">
    <w:name w:val="WW8Num7z0"/>
    <w:rsid w:val="00720F0C"/>
    <w:rPr>
      <w:rFonts w:ascii="Times New Roman" w:hAnsi="Times New Roman" w:cs="Times New Roman" w:hint="default"/>
    </w:rPr>
  </w:style>
  <w:style w:type="character" w:customStyle="1" w:styleId="WW8Num8z0">
    <w:name w:val="WW8Num8z0"/>
    <w:rsid w:val="00720F0C"/>
    <w:rPr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720F0C"/>
  </w:style>
  <w:style w:type="character" w:customStyle="1" w:styleId="WW8Num8z2">
    <w:name w:val="WW8Num8z2"/>
    <w:rsid w:val="00720F0C"/>
  </w:style>
  <w:style w:type="character" w:customStyle="1" w:styleId="WW8Num8z3">
    <w:name w:val="WW8Num8z3"/>
    <w:rsid w:val="00720F0C"/>
  </w:style>
  <w:style w:type="character" w:customStyle="1" w:styleId="WW8Num8z4">
    <w:name w:val="WW8Num8z4"/>
    <w:rsid w:val="00720F0C"/>
  </w:style>
  <w:style w:type="character" w:customStyle="1" w:styleId="WW8Num8z5">
    <w:name w:val="WW8Num8z5"/>
    <w:rsid w:val="00720F0C"/>
  </w:style>
  <w:style w:type="character" w:customStyle="1" w:styleId="WW8Num8z6">
    <w:name w:val="WW8Num8z6"/>
    <w:rsid w:val="00720F0C"/>
  </w:style>
  <w:style w:type="character" w:customStyle="1" w:styleId="WW8Num8z7">
    <w:name w:val="WW8Num8z7"/>
    <w:rsid w:val="00720F0C"/>
  </w:style>
  <w:style w:type="character" w:customStyle="1" w:styleId="WW8Num8z8">
    <w:name w:val="WW8Num8z8"/>
    <w:rsid w:val="00720F0C"/>
  </w:style>
  <w:style w:type="character" w:customStyle="1" w:styleId="WW8Num9z0">
    <w:name w:val="WW8Num9z0"/>
    <w:rsid w:val="00720F0C"/>
  </w:style>
  <w:style w:type="character" w:customStyle="1" w:styleId="WW8Num9z1">
    <w:name w:val="WW8Num9z1"/>
    <w:rsid w:val="00720F0C"/>
  </w:style>
  <w:style w:type="character" w:customStyle="1" w:styleId="WW8Num9z2">
    <w:name w:val="WW8Num9z2"/>
    <w:rsid w:val="00720F0C"/>
  </w:style>
  <w:style w:type="character" w:customStyle="1" w:styleId="WW8Num9z3">
    <w:name w:val="WW8Num9z3"/>
    <w:rsid w:val="00720F0C"/>
  </w:style>
  <w:style w:type="character" w:customStyle="1" w:styleId="WW8Num9z4">
    <w:name w:val="WW8Num9z4"/>
    <w:rsid w:val="00720F0C"/>
  </w:style>
  <w:style w:type="character" w:customStyle="1" w:styleId="WW8Num9z5">
    <w:name w:val="WW8Num9z5"/>
    <w:rsid w:val="00720F0C"/>
  </w:style>
  <w:style w:type="character" w:customStyle="1" w:styleId="WW8Num9z6">
    <w:name w:val="WW8Num9z6"/>
    <w:rsid w:val="00720F0C"/>
  </w:style>
  <w:style w:type="character" w:customStyle="1" w:styleId="WW8Num9z7">
    <w:name w:val="WW8Num9z7"/>
    <w:rsid w:val="00720F0C"/>
  </w:style>
  <w:style w:type="character" w:customStyle="1" w:styleId="WW8Num9z8">
    <w:name w:val="WW8Num9z8"/>
    <w:rsid w:val="00720F0C"/>
  </w:style>
  <w:style w:type="character" w:customStyle="1" w:styleId="WW8Num10z0">
    <w:name w:val="WW8Num10z0"/>
    <w:rsid w:val="00720F0C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720F0C"/>
  </w:style>
  <w:style w:type="character" w:customStyle="1" w:styleId="WW8Num10z2">
    <w:name w:val="WW8Num10z2"/>
    <w:rsid w:val="00720F0C"/>
  </w:style>
  <w:style w:type="character" w:customStyle="1" w:styleId="WW8Num10z3">
    <w:name w:val="WW8Num10z3"/>
    <w:rsid w:val="00720F0C"/>
  </w:style>
  <w:style w:type="character" w:customStyle="1" w:styleId="WW8Num10z4">
    <w:name w:val="WW8Num10z4"/>
    <w:rsid w:val="00720F0C"/>
  </w:style>
  <w:style w:type="character" w:customStyle="1" w:styleId="WW8Num10z5">
    <w:name w:val="WW8Num10z5"/>
    <w:rsid w:val="00720F0C"/>
  </w:style>
  <w:style w:type="character" w:customStyle="1" w:styleId="WW8Num10z6">
    <w:name w:val="WW8Num10z6"/>
    <w:rsid w:val="00720F0C"/>
  </w:style>
  <w:style w:type="character" w:customStyle="1" w:styleId="WW8Num10z7">
    <w:name w:val="WW8Num10z7"/>
    <w:rsid w:val="00720F0C"/>
  </w:style>
  <w:style w:type="character" w:customStyle="1" w:styleId="WW8Num10z8">
    <w:name w:val="WW8Num10z8"/>
    <w:rsid w:val="00720F0C"/>
  </w:style>
  <w:style w:type="character" w:customStyle="1" w:styleId="WW8Num11z0">
    <w:name w:val="WW8Num11z0"/>
    <w:rsid w:val="00720F0C"/>
    <w:rPr>
      <w:rFonts w:ascii="Wingdings" w:hAnsi="Wingdings" w:cs="Wingdings" w:hint="default"/>
    </w:rPr>
  </w:style>
  <w:style w:type="character" w:customStyle="1" w:styleId="WW8Num11z1">
    <w:name w:val="WW8Num11z1"/>
    <w:rsid w:val="00720F0C"/>
    <w:rPr>
      <w:rFonts w:ascii="Courier New" w:hAnsi="Courier New" w:cs="Courier New" w:hint="default"/>
    </w:rPr>
  </w:style>
  <w:style w:type="character" w:customStyle="1" w:styleId="WW8Num11z3">
    <w:name w:val="WW8Num11z3"/>
    <w:rsid w:val="00720F0C"/>
    <w:rPr>
      <w:rFonts w:ascii="Symbol" w:hAnsi="Symbol" w:cs="Symbol" w:hint="default"/>
    </w:rPr>
  </w:style>
  <w:style w:type="character" w:customStyle="1" w:styleId="WW8Num12z0">
    <w:name w:val="WW8Num12z0"/>
    <w:rsid w:val="00720F0C"/>
    <w:rPr>
      <w:rFonts w:ascii="Times New Roman" w:hAnsi="Times New Roman" w:cs="Times New Roman" w:hint="default"/>
    </w:rPr>
  </w:style>
  <w:style w:type="character" w:customStyle="1" w:styleId="WW8Num13z0">
    <w:name w:val="WW8Num13z0"/>
    <w:rsid w:val="00720F0C"/>
    <w:rPr>
      <w:rFonts w:ascii="Wingdings" w:hAnsi="Wingdings" w:cs="Wingdings" w:hint="default"/>
    </w:rPr>
  </w:style>
  <w:style w:type="character" w:customStyle="1" w:styleId="WW8Num13z1">
    <w:name w:val="WW8Num13z1"/>
    <w:rsid w:val="00720F0C"/>
    <w:rPr>
      <w:rFonts w:ascii="Courier New" w:hAnsi="Courier New" w:cs="Courier New" w:hint="default"/>
    </w:rPr>
  </w:style>
  <w:style w:type="character" w:customStyle="1" w:styleId="WW8Num13z3">
    <w:name w:val="WW8Num13z3"/>
    <w:rsid w:val="00720F0C"/>
    <w:rPr>
      <w:rFonts w:ascii="Symbol" w:hAnsi="Symbol" w:cs="Symbol" w:hint="default"/>
    </w:rPr>
  </w:style>
  <w:style w:type="character" w:customStyle="1" w:styleId="WW8Num14z0">
    <w:name w:val="WW8Num14z0"/>
    <w:rsid w:val="00720F0C"/>
  </w:style>
  <w:style w:type="character" w:customStyle="1" w:styleId="WW8Num14z1">
    <w:name w:val="WW8Num14z1"/>
    <w:rsid w:val="00720F0C"/>
  </w:style>
  <w:style w:type="character" w:customStyle="1" w:styleId="WW8Num14z2">
    <w:name w:val="WW8Num14z2"/>
    <w:rsid w:val="00720F0C"/>
  </w:style>
  <w:style w:type="character" w:customStyle="1" w:styleId="WW8Num14z3">
    <w:name w:val="WW8Num14z3"/>
    <w:rsid w:val="00720F0C"/>
  </w:style>
  <w:style w:type="character" w:customStyle="1" w:styleId="WW8Num14z4">
    <w:name w:val="WW8Num14z4"/>
    <w:rsid w:val="00720F0C"/>
  </w:style>
  <w:style w:type="character" w:customStyle="1" w:styleId="WW8Num14z5">
    <w:name w:val="WW8Num14z5"/>
    <w:rsid w:val="00720F0C"/>
  </w:style>
  <w:style w:type="character" w:customStyle="1" w:styleId="WW8Num14z6">
    <w:name w:val="WW8Num14z6"/>
    <w:rsid w:val="00720F0C"/>
  </w:style>
  <w:style w:type="character" w:customStyle="1" w:styleId="WW8Num14z7">
    <w:name w:val="WW8Num14z7"/>
    <w:rsid w:val="00720F0C"/>
  </w:style>
  <w:style w:type="character" w:customStyle="1" w:styleId="WW8Num14z8">
    <w:name w:val="WW8Num14z8"/>
    <w:rsid w:val="00720F0C"/>
  </w:style>
  <w:style w:type="character" w:customStyle="1" w:styleId="WW8Num15z0">
    <w:name w:val="WW8Num15z0"/>
    <w:rsid w:val="00720F0C"/>
    <w:rPr>
      <w:rFonts w:ascii="Wingdings" w:hAnsi="Wingdings" w:cs="Wingdings" w:hint="default"/>
    </w:rPr>
  </w:style>
  <w:style w:type="character" w:customStyle="1" w:styleId="WW8Num15z1">
    <w:name w:val="WW8Num15z1"/>
    <w:rsid w:val="00720F0C"/>
    <w:rPr>
      <w:rFonts w:ascii="Courier New" w:hAnsi="Courier New" w:cs="Courier New" w:hint="default"/>
    </w:rPr>
  </w:style>
  <w:style w:type="character" w:customStyle="1" w:styleId="WW8Num15z3">
    <w:name w:val="WW8Num15z3"/>
    <w:rsid w:val="00720F0C"/>
    <w:rPr>
      <w:rFonts w:ascii="Symbol" w:hAnsi="Symbol" w:cs="Symbol" w:hint="default"/>
    </w:rPr>
  </w:style>
  <w:style w:type="character" w:customStyle="1" w:styleId="10">
    <w:name w:val="Основной шрифт абзаца1"/>
    <w:rsid w:val="00720F0C"/>
  </w:style>
  <w:style w:type="character" w:customStyle="1" w:styleId="rvts0">
    <w:name w:val="rvts0"/>
    <w:uiPriority w:val="99"/>
    <w:rsid w:val="00720F0C"/>
    <w:rPr>
      <w:rFonts w:ascii="Times New Roman" w:hAnsi="Times New Roman" w:cs="Times New Roman" w:hint="default"/>
    </w:rPr>
  </w:style>
  <w:style w:type="character" w:customStyle="1" w:styleId="ad">
    <w:name w:val="Знак Знак"/>
    <w:rsid w:val="00720F0C"/>
    <w:rPr>
      <w:b/>
      <w:bCs w:val="0"/>
      <w:sz w:val="28"/>
      <w:lang w:val="ru-RU" w:bidi="ar-SA"/>
    </w:rPr>
  </w:style>
  <w:style w:type="character" w:customStyle="1" w:styleId="11">
    <w:name w:val="Знак примечания1"/>
    <w:rsid w:val="00720F0C"/>
    <w:rPr>
      <w:sz w:val="16"/>
      <w:szCs w:val="16"/>
    </w:rPr>
  </w:style>
  <w:style w:type="character" w:customStyle="1" w:styleId="ae">
    <w:name w:val="Символ нумерації"/>
    <w:rsid w:val="00720F0C"/>
  </w:style>
  <w:style w:type="character" w:customStyle="1" w:styleId="WW8Num13z2">
    <w:name w:val="WW8Num13z2"/>
    <w:rsid w:val="00720F0C"/>
    <w:rPr>
      <w:rFonts w:ascii="Wingdings" w:hAnsi="Wingdings" w:cs="Wingdings" w:hint="default"/>
    </w:rPr>
  </w:style>
  <w:style w:type="character" w:customStyle="1" w:styleId="WW8Num20z0">
    <w:name w:val="WW8Num20z0"/>
    <w:rsid w:val="00720F0C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WW8Num20z1">
    <w:name w:val="WW8Num20z1"/>
    <w:rsid w:val="00720F0C"/>
  </w:style>
  <w:style w:type="character" w:customStyle="1" w:styleId="WW8Num20z2">
    <w:name w:val="WW8Num20z2"/>
    <w:rsid w:val="00720F0C"/>
  </w:style>
  <w:style w:type="character" w:customStyle="1" w:styleId="WW8Num20z3">
    <w:name w:val="WW8Num20z3"/>
    <w:rsid w:val="00720F0C"/>
  </w:style>
  <w:style w:type="character" w:customStyle="1" w:styleId="WW8Num20z4">
    <w:name w:val="WW8Num20z4"/>
    <w:rsid w:val="00720F0C"/>
  </w:style>
  <w:style w:type="character" w:customStyle="1" w:styleId="WW8Num20z5">
    <w:name w:val="WW8Num20z5"/>
    <w:rsid w:val="00720F0C"/>
  </w:style>
  <w:style w:type="character" w:customStyle="1" w:styleId="WW8Num20z6">
    <w:name w:val="WW8Num20z6"/>
    <w:rsid w:val="00720F0C"/>
  </w:style>
  <w:style w:type="character" w:customStyle="1" w:styleId="WW8Num20z7">
    <w:name w:val="WW8Num20z7"/>
    <w:rsid w:val="00720F0C"/>
  </w:style>
  <w:style w:type="character" w:customStyle="1" w:styleId="WW8Num20z8">
    <w:name w:val="WW8Num20z8"/>
    <w:rsid w:val="00720F0C"/>
  </w:style>
  <w:style w:type="numbering" w:customStyle="1" w:styleId="12">
    <w:name w:val="Нет списка1"/>
    <w:next w:val="a2"/>
    <w:uiPriority w:val="99"/>
    <w:semiHidden/>
    <w:unhideWhenUsed/>
    <w:rsid w:val="001E70E9"/>
  </w:style>
  <w:style w:type="paragraph" w:styleId="af">
    <w:name w:val="List"/>
    <w:basedOn w:val="a4"/>
    <w:rsid w:val="001E70E9"/>
    <w:rPr>
      <w:rFonts w:cs="Arial"/>
    </w:rPr>
  </w:style>
  <w:style w:type="paragraph" w:styleId="af0">
    <w:name w:val="caption"/>
    <w:basedOn w:val="a"/>
    <w:qFormat/>
    <w:rsid w:val="001E70E9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af1">
    <w:name w:val="Normal (Web)"/>
    <w:basedOn w:val="a"/>
    <w:uiPriority w:val="99"/>
    <w:rsid w:val="001E70E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1E70E9"/>
    <w:rPr>
      <w:b/>
      <w:bCs/>
    </w:rPr>
  </w:style>
  <w:style w:type="character" w:styleId="af3">
    <w:name w:val="Hyperlink"/>
    <w:uiPriority w:val="99"/>
    <w:semiHidden/>
    <w:unhideWhenUsed/>
    <w:rsid w:val="001E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.lnu.edu.ua/?p=149" TargetMode="External"/><Relationship Id="rId5" Type="http://schemas.openxmlformats.org/officeDocument/2006/relationships/hyperlink" Target="http://international.lnu.edu.ua/?p=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23210</Words>
  <Characters>13230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Користувач Windows</cp:lastModifiedBy>
  <cp:revision>17</cp:revision>
  <cp:lastPrinted>2020-02-05T11:31:00Z</cp:lastPrinted>
  <dcterms:created xsi:type="dcterms:W3CDTF">2020-01-24T14:52:00Z</dcterms:created>
  <dcterms:modified xsi:type="dcterms:W3CDTF">2020-02-20T13:49:00Z</dcterms:modified>
</cp:coreProperties>
</file>