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746" w:rsidRDefault="00D430CE" w:rsidP="00131746">
      <w:pPr>
        <w:jc w:val="center"/>
        <w:rPr>
          <w:b/>
          <w:color w:val="auto"/>
          <w:lang w:val="uk-UA"/>
        </w:rPr>
      </w:pPr>
      <w:proofErr w:type="spellStart"/>
      <w:r>
        <w:rPr>
          <w:b/>
          <w:color w:val="auto"/>
          <w:lang w:val="uk-UA"/>
        </w:rPr>
        <w:t>Силабус</w:t>
      </w:r>
      <w:proofErr w:type="spellEnd"/>
      <w:r>
        <w:rPr>
          <w:b/>
          <w:color w:val="auto"/>
          <w:lang w:val="uk-UA"/>
        </w:rPr>
        <w:t xml:space="preserve"> курсу «Істор</w:t>
      </w:r>
      <w:r w:rsidR="00131746">
        <w:rPr>
          <w:b/>
          <w:color w:val="auto"/>
          <w:lang w:val="uk-UA"/>
        </w:rPr>
        <w:t>ія японської мови»</w:t>
      </w:r>
    </w:p>
    <w:p w:rsidR="00131746" w:rsidRDefault="00131746" w:rsidP="00131746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2020/2021  навчального року</w:t>
      </w:r>
    </w:p>
    <w:p w:rsidR="00131746" w:rsidRDefault="00131746" w:rsidP="00131746">
      <w:pPr>
        <w:jc w:val="center"/>
        <w:rPr>
          <w:b/>
          <w:color w:val="auto"/>
          <w:lang w:val="uk-UA"/>
        </w:rPr>
      </w:pPr>
    </w:p>
    <w:p w:rsidR="00131746" w:rsidRDefault="00131746" w:rsidP="00131746">
      <w:pPr>
        <w:rPr>
          <w:color w:val="auto"/>
          <w:lang w:val="uk-UA"/>
        </w:rPr>
      </w:pP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Назва курсу. </w:t>
      </w:r>
      <w:r>
        <w:rPr>
          <w:color w:val="auto"/>
          <w:lang w:val="uk-UA"/>
        </w:rPr>
        <w:t>«Історія японської мови»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Адреса викладання курсу: </w:t>
      </w:r>
      <w:r>
        <w:rPr>
          <w:color w:val="auto"/>
          <w:lang w:val="uk-UA"/>
        </w:rPr>
        <w:t>м. Львів, вул. Університетська, 1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 xml:space="preserve">Факультет та кафедра, за якою закріплена дисципліна: </w:t>
      </w:r>
      <w:r>
        <w:rPr>
          <w:color w:val="auto"/>
          <w:lang w:val="uk-UA" w:eastAsia="uk-UA"/>
        </w:rPr>
        <w:t>філологічний факультет, кафедра сходознавства імені професора Ярослава Дашкевича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FD4D34">
      <w:pPr>
        <w:jc w:val="both"/>
        <w:rPr>
          <w:color w:val="auto"/>
          <w:lang w:val="uk-UA" w:eastAsia="uk-UA"/>
        </w:rPr>
      </w:pPr>
      <w:r>
        <w:rPr>
          <w:b/>
          <w:color w:val="auto"/>
          <w:lang w:val="uk-UA" w:eastAsia="uk-UA"/>
        </w:rPr>
        <w:t xml:space="preserve">Галузь знань, шифр та назва спеціальності: </w:t>
      </w:r>
      <w:r>
        <w:rPr>
          <w:color w:val="auto"/>
          <w:lang w:val="uk-UA" w:eastAsia="uk-UA"/>
        </w:rPr>
        <w:t>03 Гуманіт</w:t>
      </w:r>
      <w:r w:rsidR="00CD0740">
        <w:rPr>
          <w:color w:val="auto"/>
          <w:lang w:val="uk-UA" w:eastAsia="uk-UA"/>
        </w:rPr>
        <w:t>арні науки 035 філологія 035.069</w:t>
      </w:r>
      <w:r>
        <w:rPr>
          <w:color w:val="auto"/>
          <w:lang w:val="uk-UA" w:eastAsia="uk-UA"/>
        </w:rPr>
        <w:t xml:space="preserve"> східні мови та літератури (переклад включно)</w:t>
      </w:r>
      <w:r w:rsidR="00CD0740">
        <w:rPr>
          <w:color w:val="auto"/>
          <w:lang w:val="uk-UA" w:eastAsia="uk-UA"/>
        </w:rPr>
        <w:t xml:space="preserve">, перша </w:t>
      </w:r>
      <w:r w:rsidR="00FD4D34">
        <w:rPr>
          <w:color w:val="auto"/>
          <w:lang w:val="uk-UA" w:eastAsia="uk-UA"/>
        </w:rPr>
        <w:t>–</w:t>
      </w:r>
      <w:r w:rsidR="00CD0740">
        <w:rPr>
          <w:color w:val="auto"/>
          <w:lang w:val="uk-UA" w:eastAsia="uk-UA"/>
        </w:rPr>
        <w:t xml:space="preserve"> японська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 xml:space="preserve">Викладачі курсу: </w:t>
      </w:r>
      <w:r>
        <w:rPr>
          <w:color w:val="auto"/>
          <w:lang w:val="uk-UA"/>
        </w:rPr>
        <w:t xml:space="preserve"> </w:t>
      </w:r>
      <w:proofErr w:type="spellStart"/>
      <w:r>
        <w:rPr>
          <w:color w:val="auto"/>
          <w:lang w:val="uk-UA"/>
        </w:rPr>
        <w:t>Горошкевич</w:t>
      </w:r>
      <w:proofErr w:type="spellEnd"/>
      <w:r>
        <w:rPr>
          <w:color w:val="auto"/>
          <w:lang w:val="uk-UA"/>
        </w:rPr>
        <w:t xml:space="preserve"> Олена Георгіївна, старший викладач кафедри сходознавства імені Ярослава Дашкевича</w:t>
      </w:r>
    </w:p>
    <w:p w:rsidR="00131746" w:rsidRDefault="00131746" w:rsidP="00131746">
      <w:pPr>
        <w:jc w:val="both"/>
        <w:rPr>
          <w:b/>
          <w:color w:val="auto"/>
          <w:lang w:val="uk-UA" w:eastAsia="uk-UA"/>
        </w:rPr>
      </w:pP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Контактна інформація викладачів: </w:t>
      </w:r>
      <w:proofErr w:type="spellStart"/>
      <w:r>
        <w:rPr>
          <w:color w:val="auto"/>
        </w:rPr>
        <w:t>olena</w:t>
      </w:r>
      <w:proofErr w:type="spellEnd"/>
      <w:r>
        <w:rPr>
          <w:color w:val="auto"/>
          <w:lang w:val="uk-UA"/>
        </w:rPr>
        <w:t>.</w:t>
      </w:r>
      <w:proofErr w:type="spellStart"/>
      <w:r>
        <w:rPr>
          <w:color w:val="auto"/>
        </w:rPr>
        <w:t>horoshkevych</w:t>
      </w:r>
      <w:proofErr w:type="spellEnd"/>
      <w:r>
        <w:rPr>
          <w:color w:val="auto"/>
          <w:lang w:val="uk-UA"/>
        </w:rPr>
        <w:t>@</w:t>
      </w:r>
      <w:proofErr w:type="spellStart"/>
      <w:r>
        <w:rPr>
          <w:color w:val="auto"/>
        </w:rPr>
        <w:t>lnu</w:t>
      </w:r>
      <w:proofErr w:type="spellEnd"/>
      <w:r>
        <w:rPr>
          <w:color w:val="auto"/>
          <w:lang w:val="uk-UA"/>
        </w:rPr>
        <w:t>.</w:t>
      </w:r>
      <w:proofErr w:type="spellStart"/>
      <w:r>
        <w:rPr>
          <w:color w:val="auto"/>
        </w:rPr>
        <w:t>edu</w:t>
      </w:r>
      <w:proofErr w:type="spellEnd"/>
      <w:r>
        <w:rPr>
          <w:color w:val="auto"/>
          <w:lang w:val="uk-UA"/>
        </w:rPr>
        <w:t>.</w:t>
      </w:r>
      <w:proofErr w:type="spellStart"/>
      <w:r>
        <w:rPr>
          <w:color w:val="auto"/>
        </w:rPr>
        <w:t>ua</w:t>
      </w:r>
      <w:proofErr w:type="spellEnd"/>
    </w:p>
    <w:p w:rsidR="00131746" w:rsidRDefault="00131746" w:rsidP="00131746">
      <w:pPr>
        <w:jc w:val="both"/>
        <w:rPr>
          <w:b/>
          <w:color w:val="auto"/>
          <w:lang w:val="uk-UA" w:eastAsia="uk-UA"/>
        </w:rPr>
      </w:pP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 xml:space="preserve">Консультації по курсу відбуваються: </w:t>
      </w:r>
      <w:r>
        <w:rPr>
          <w:color w:val="auto"/>
          <w:lang w:val="uk-UA"/>
        </w:rPr>
        <w:t>в день проведення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лекційних занять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(за попередньою домовленістю)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lang w:val="uk-UA"/>
        </w:rPr>
      </w:pPr>
      <w:r>
        <w:rPr>
          <w:b/>
          <w:lang w:val="uk-UA"/>
        </w:rPr>
        <w:t xml:space="preserve">Сторінка курсу: </w:t>
      </w:r>
      <w:r>
        <w:t>http</w:t>
      </w:r>
      <w:r>
        <w:rPr>
          <w:lang w:val="uk-UA"/>
        </w:rPr>
        <w:t>://</w:t>
      </w:r>
      <w:r>
        <w:t>philology</w:t>
      </w:r>
      <w:r>
        <w:rPr>
          <w:lang w:val="uk-UA"/>
        </w:rPr>
        <w:t>.</w:t>
      </w:r>
      <w:proofErr w:type="spellStart"/>
      <w:r>
        <w:t>lnu</w:t>
      </w:r>
      <w:proofErr w:type="spellEnd"/>
      <w:r>
        <w:rPr>
          <w:lang w:val="uk-UA"/>
        </w:rPr>
        <w:t>/</w:t>
      </w:r>
      <w:proofErr w:type="spellStart"/>
      <w:r>
        <w:t>edu</w:t>
      </w:r>
      <w:proofErr w:type="spellEnd"/>
      <w:r>
        <w:rPr>
          <w:lang w:val="uk-UA"/>
        </w:rPr>
        <w:t>/</w:t>
      </w:r>
      <w:proofErr w:type="spellStart"/>
      <w:r>
        <w:t>ua</w:t>
      </w:r>
      <w:proofErr w:type="spellEnd"/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423FAD">
      <w:pPr>
        <w:jc w:val="both"/>
        <w:rPr>
          <w:color w:val="auto"/>
          <w:lang w:val="uk-UA"/>
        </w:rPr>
      </w:pPr>
      <w:r>
        <w:rPr>
          <w:b/>
          <w:color w:val="auto"/>
          <w:lang w:val="uk-UA"/>
        </w:rPr>
        <w:t>Інформація про курс</w:t>
      </w:r>
      <w:r>
        <w:rPr>
          <w:color w:val="auto"/>
          <w:lang w:val="uk-UA"/>
        </w:rPr>
        <w:t xml:space="preserve"> </w:t>
      </w:r>
    </w:p>
    <w:p w:rsidR="00131746" w:rsidRDefault="00131746" w:rsidP="00131746">
      <w:pPr>
        <w:rPr>
          <w:b/>
          <w:color w:val="auto"/>
          <w:lang w:val="uk-UA"/>
        </w:rPr>
      </w:pPr>
      <w:r>
        <w:rPr>
          <w:lang w:val="uk-UA"/>
        </w:rPr>
        <w:t xml:space="preserve">В межах курсу розглядаються </w:t>
      </w:r>
      <w:r w:rsidR="004D2FD3">
        <w:rPr>
          <w:lang w:val="uk-UA"/>
        </w:rPr>
        <w:t xml:space="preserve">питання змін у </w:t>
      </w:r>
      <w:r w:rsidR="009018BB">
        <w:rPr>
          <w:lang w:val="uk-UA"/>
        </w:rPr>
        <w:t xml:space="preserve">системі письма, </w:t>
      </w:r>
      <w:r w:rsidR="004D2FD3">
        <w:rPr>
          <w:lang w:val="uk-UA"/>
        </w:rPr>
        <w:t>фонетичній, гра</w:t>
      </w:r>
      <w:r w:rsidR="009018BB">
        <w:rPr>
          <w:lang w:val="uk-UA"/>
        </w:rPr>
        <w:t>матичній системі японської мови</w:t>
      </w:r>
      <w:r w:rsidR="004D2FD3">
        <w:rPr>
          <w:lang w:val="uk-UA"/>
        </w:rPr>
        <w:t xml:space="preserve"> </w:t>
      </w:r>
      <w:r w:rsidR="009018BB">
        <w:rPr>
          <w:lang w:val="uk-UA"/>
        </w:rPr>
        <w:t>в історичній перспективі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423FA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Коротка анотація курсу</w:t>
      </w:r>
    </w:p>
    <w:p w:rsidR="00131746" w:rsidRDefault="00131746" w:rsidP="00FD4D34">
      <w:pPr>
        <w:jc w:val="both"/>
        <w:rPr>
          <w:color w:val="auto"/>
          <w:lang w:val="uk-UA" w:eastAsia="uk-UA"/>
        </w:rPr>
      </w:pPr>
      <w:r>
        <w:rPr>
          <w:color w:val="auto"/>
          <w:lang w:val="uk-UA"/>
        </w:rPr>
        <w:t>Курс «Історія японської мови</w:t>
      </w:r>
      <w:r w:rsidR="00FD4D34">
        <w:rPr>
          <w:color w:val="auto"/>
          <w:lang w:val="uk-UA"/>
        </w:rPr>
        <w:t xml:space="preserve">» – </w:t>
      </w:r>
      <w:r w:rsidR="00CD0740">
        <w:rPr>
          <w:color w:val="auto"/>
          <w:lang w:val="uk-UA"/>
        </w:rPr>
        <w:t>це нормативн</w:t>
      </w:r>
      <w:r>
        <w:rPr>
          <w:color w:val="auto"/>
          <w:lang w:val="uk-UA"/>
        </w:rPr>
        <w:t xml:space="preserve">а дисципліна зі спеціальності </w:t>
      </w:r>
      <w:r w:rsidR="00CD0740">
        <w:rPr>
          <w:color w:val="auto"/>
          <w:lang w:val="uk-UA" w:eastAsia="uk-UA"/>
        </w:rPr>
        <w:t>035.069</w:t>
      </w:r>
      <w:r>
        <w:rPr>
          <w:color w:val="auto"/>
          <w:lang w:val="uk-UA" w:eastAsia="uk-UA"/>
        </w:rPr>
        <w:t xml:space="preserve"> </w:t>
      </w:r>
      <w:r w:rsidR="00FD4D34">
        <w:rPr>
          <w:color w:val="auto"/>
          <w:lang w:val="uk-UA" w:eastAsia="uk-UA"/>
        </w:rPr>
        <w:t>«</w:t>
      </w:r>
      <w:r>
        <w:rPr>
          <w:color w:val="auto"/>
          <w:lang w:val="uk-UA" w:eastAsia="uk-UA"/>
        </w:rPr>
        <w:t>східні мови та літератури (переклад включно)</w:t>
      </w:r>
      <w:r w:rsidR="00CD0740">
        <w:rPr>
          <w:color w:val="auto"/>
          <w:lang w:val="uk-UA" w:eastAsia="uk-UA"/>
        </w:rPr>
        <w:t xml:space="preserve">, перша </w:t>
      </w:r>
      <w:r w:rsidR="00FD4D34">
        <w:rPr>
          <w:color w:val="auto"/>
          <w:lang w:val="uk-UA" w:eastAsia="uk-UA"/>
        </w:rPr>
        <w:t>–</w:t>
      </w:r>
      <w:r w:rsidR="00CD0740">
        <w:rPr>
          <w:color w:val="auto"/>
          <w:lang w:val="uk-UA" w:eastAsia="uk-UA"/>
        </w:rPr>
        <w:t xml:space="preserve"> японська</w:t>
      </w:r>
      <w:r w:rsidR="00FD4D34">
        <w:rPr>
          <w:color w:val="auto"/>
          <w:lang w:val="uk-UA" w:eastAsia="uk-UA"/>
        </w:rPr>
        <w:t>»</w:t>
      </w:r>
      <w:r>
        <w:rPr>
          <w:color w:val="auto"/>
          <w:lang w:val="uk-UA" w:eastAsia="uk-UA"/>
        </w:rPr>
        <w:t xml:space="preserve"> для студентів 1 курсу освітньо-кваліфікаційного рівня «магістр», що викладається в першому семестрі в обсязі</w:t>
      </w:r>
      <w:r w:rsidR="00CD0740">
        <w:rPr>
          <w:color w:val="auto"/>
          <w:lang w:val="uk-UA" w:eastAsia="uk-UA"/>
        </w:rPr>
        <w:t xml:space="preserve"> 3 кредити</w:t>
      </w:r>
      <w:r>
        <w:rPr>
          <w:color w:val="auto"/>
          <w:lang w:val="uk-UA" w:eastAsia="uk-UA"/>
        </w:rPr>
        <w:t xml:space="preserve"> (за Європейською Кредитно-Трансферною</w:t>
      </w:r>
      <w:r>
        <w:rPr>
          <w:lang w:val="uk-UA"/>
        </w:rPr>
        <w:t xml:space="preserve"> Системою ЕСТ</w:t>
      </w:r>
      <w:r>
        <w:t>S</w:t>
      </w:r>
      <w:r>
        <w:rPr>
          <w:lang w:val="uk-UA"/>
        </w:rPr>
        <w:t>).</w:t>
      </w:r>
    </w:p>
    <w:p w:rsidR="00131746" w:rsidRDefault="00131746" w:rsidP="00131746">
      <w:pPr>
        <w:jc w:val="both"/>
        <w:rPr>
          <w:color w:val="auto"/>
          <w:lang w:val="uk-UA"/>
        </w:rPr>
      </w:pPr>
    </w:p>
    <w:p w:rsidR="00131746" w:rsidRDefault="00131746" w:rsidP="00423FA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Мета та цілі курсу</w:t>
      </w:r>
    </w:p>
    <w:p w:rsidR="000D3EE1" w:rsidRPr="000D3EE1" w:rsidRDefault="00131746" w:rsidP="000D3EE1">
      <w:pPr>
        <w:ind w:firstLine="708"/>
        <w:jc w:val="both"/>
        <w:rPr>
          <w:lang w:val="uk-UA"/>
        </w:rPr>
      </w:pPr>
      <w:r>
        <w:rPr>
          <w:lang w:val="uk-UA"/>
        </w:rPr>
        <w:t>Мета і завдання  курсу –</w:t>
      </w:r>
      <w:r w:rsidR="000D3EE1" w:rsidRPr="000D3EE1">
        <w:rPr>
          <w:lang w:val="uk-UA"/>
        </w:rPr>
        <w:t>– підготовка майбутніх філологів-</w:t>
      </w:r>
      <w:r w:rsidR="000D3EE1">
        <w:rPr>
          <w:lang w:val="uk-UA"/>
        </w:rPr>
        <w:t>японі</w:t>
      </w:r>
      <w:r w:rsidR="000D3EE1" w:rsidRPr="000D3EE1">
        <w:rPr>
          <w:lang w:val="uk-UA"/>
        </w:rPr>
        <w:t xml:space="preserve">стів, що набули ґрунтовних знань з </w:t>
      </w:r>
      <w:r w:rsidR="000D3EE1">
        <w:rPr>
          <w:lang w:val="uk-UA"/>
        </w:rPr>
        <w:t>япон</w:t>
      </w:r>
      <w:r w:rsidR="000D3EE1" w:rsidRPr="000D3EE1">
        <w:rPr>
          <w:lang w:val="uk-UA"/>
        </w:rPr>
        <w:t xml:space="preserve">ської мови, оволоділи лексичним обсягом, передбаченим програмою та вміють використовувати його для </w:t>
      </w:r>
      <w:r w:rsidR="000D3EE1">
        <w:rPr>
          <w:lang w:val="uk-UA"/>
        </w:rPr>
        <w:t>своєї</w:t>
      </w:r>
      <w:r w:rsidR="000D3EE1" w:rsidRPr="000D3EE1">
        <w:rPr>
          <w:lang w:val="uk-UA"/>
        </w:rPr>
        <w:t xml:space="preserve"> професійної діяльності, мають сформовані навички перекладацької роботи. Відповідно до поставленої мети, програма курсу побудована за принципом зростання рівня складності  матеріалу</w:t>
      </w:r>
      <w:r w:rsidR="000D3EE1">
        <w:rPr>
          <w:lang w:val="uk-UA"/>
        </w:rPr>
        <w:t>.</w:t>
      </w:r>
      <w:r w:rsidR="000D3EE1" w:rsidRPr="000D3EE1">
        <w:rPr>
          <w:lang w:val="uk-UA"/>
        </w:rPr>
        <w:t xml:space="preserve"> </w:t>
      </w:r>
    </w:p>
    <w:p w:rsidR="000D3EE1" w:rsidRPr="00C17ACC" w:rsidRDefault="000D3EE1" w:rsidP="000D3EE1">
      <w:pPr>
        <w:pStyle w:val="a5"/>
        <w:ind w:firstLine="360"/>
        <w:jc w:val="both"/>
        <w:rPr>
          <w:lang w:val="uk-UA"/>
        </w:rPr>
      </w:pPr>
      <w:r w:rsidRPr="00C17ACC">
        <w:rPr>
          <w:lang w:val="uk-UA"/>
        </w:rPr>
        <w:t>Завдання – навчити студентів</w:t>
      </w:r>
      <w:r>
        <w:rPr>
          <w:lang w:val="uk-UA"/>
        </w:rPr>
        <w:t>,</w:t>
      </w:r>
      <w:r w:rsidRPr="00C17ACC">
        <w:rPr>
          <w:lang w:val="uk-UA"/>
        </w:rPr>
        <w:t xml:space="preserve"> </w:t>
      </w:r>
      <w:r>
        <w:rPr>
          <w:lang w:val="uk-UA"/>
        </w:rPr>
        <w:t xml:space="preserve">використовуючи засвоєний лексичний та граматичний матеріал, читати і перекладати різножанрові тексти класичної літератури різних історичних періодів. </w:t>
      </w:r>
    </w:p>
    <w:p w:rsidR="00131746" w:rsidRDefault="00131746" w:rsidP="00FD4D34">
      <w:pPr>
        <w:jc w:val="both"/>
        <w:rPr>
          <w:b/>
          <w:bCs/>
          <w:color w:val="auto"/>
          <w:lang w:val="uk-UA" w:eastAsia="uk-UA"/>
        </w:rPr>
      </w:pPr>
      <w:r>
        <w:rPr>
          <w:b/>
          <w:bCs/>
          <w:color w:val="auto"/>
          <w:lang w:val="uk-UA" w:eastAsia="uk-UA"/>
        </w:rPr>
        <w:t>Література для вивчення дисципліни</w:t>
      </w:r>
    </w:p>
    <w:p w:rsidR="00131746" w:rsidRDefault="00131746" w:rsidP="00131746">
      <w:pPr>
        <w:jc w:val="center"/>
        <w:rPr>
          <w:lang w:val="uk-UA"/>
        </w:rPr>
      </w:pPr>
      <w:r>
        <w:rPr>
          <w:lang w:val="uk-UA"/>
        </w:rPr>
        <w:t>Основна</w:t>
      </w:r>
    </w:p>
    <w:p w:rsidR="00F51667" w:rsidRDefault="00F51667" w:rsidP="00F51667">
      <w:pPr>
        <w:numPr>
          <w:ilvl w:val="0"/>
          <w:numId w:val="2"/>
        </w:numPr>
        <w:tabs>
          <w:tab w:val="clear" w:pos="915"/>
          <w:tab w:val="num" w:pos="720"/>
        </w:tabs>
        <w:ind w:left="720" w:hanging="360"/>
        <w:jc w:val="both"/>
        <w:rPr>
          <w:lang w:val="uk-UA" w:bidi="fa-IR"/>
        </w:rPr>
      </w:pPr>
      <w:proofErr w:type="spellStart"/>
      <w:r>
        <w:rPr>
          <w:lang w:val="uk-UA" w:bidi="fa-IR"/>
        </w:rPr>
        <w:t>Киэда</w:t>
      </w:r>
      <w:proofErr w:type="spellEnd"/>
      <w:r>
        <w:rPr>
          <w:lang w:val="uk-UA" w:bidi="fa-IR"/>
        </w:rPr>
        <w:t xml:space="preserve">. </w:t>
      </w:r>
      <w:proofErr w:type="spellStart"/>
      <w:r>
        <w:rPr>
          <w:lang w:val="uk-UA" w:bidi="fa-IR"/>
        </w:rPr>
        <w:t>Грамматика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японского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языка</w:t>
      </w:r>
      <w:proofErr w:type="spellEnd"/>
      <w:r>
        <w:rPr>
          <w:lang w:val="uk-UA" w:bidi="fa-IR"/>
        </w:rPr>
        <w:t>. М.: Наука, 2004. – т. 1, 2.</w:t>
      </w:r>
    </w:p>
    <w:p w:rsidR="00F51667" w:rsidRPr="009A7830" w:rsidRDefault="00F51667" w:rsidP="00F51667">
      <w:pPr>
        <w:numPr>
          <w:ilvl w:val="0"/>
          <w:numId w:val="2"/>
        </w:numPr>
        <w:tabs>
          <w:tab w:val="clear" w:pos="915"/>
          <w:tab w:val="num" w:pos="720"/>
        </w:tabs>
        <w:ind w:left="720" w:hanging="360"/>
        <w:jc w:val="both"/>
        <w:rPr>
          <w:lang w:val="uk-UA" w:bidi="fa-IR"/>
        </w:rPr>
      </w:pPr>
      <w:proofErr w:type="spellStart"/>
      <w:r>
        <w:rPr>
          <w:lang w:val="uk-UA" w:bidi="fa-IR"/>
        </w:rPr>
        <w:t>Колпакчи</w:t>
      </w:r>
      <w:proofErr w:type="spellEnd"/>
      <w:r>
        <w:rPr>
          <w:lang w:val="uk-UA" w:bidi="fa-IR"/>
        </w:rPr>
        <w:t xml:space="preserve"> Е.М. </w:t>
      </w:r>
      <w:proofErr w:type="spellStart"/>
      <w:r>
        <w:rPr>
          <w:lang w:val="uk-UA" w:bidi="fa-IR"/>
        </w:rPr>
        <w:t>Очерки</w:t>
      </w:r>
      <w:proofErr w:type="spellEnd"/>
      <w:r>
        <w:rPr>
          <w:lang w:val="uk-UA" w:bidi="fa-IR"/>
        </w:rPr>
        <w:t xml:space="preserve"> по </w:t>
      </w:r>
      <w:proofErr w:type="spellStart"/>
      <w:r>
        <w:rPr>
          <w:lang w:val="uk-UA" w:bidi="fa-IR"/>
        </w:rPr>
        <w:t>истории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японского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языка</w:t>
      </w:r>
      <w:proofErr w:type="spellEnd"/>
      <w:r>
        <w:rPr>
          <w:lang w:val="uk-UA" w:bidi="fa-IR"/>
        </w:rPr>
        <w:t xml:space="preserve">. </w:t>
      </w:r>
      <w:proofErr w:type="spellStart"/>
      <w:r>
        <w:rPr>
          <w:lang w:val="uk-UA" w:bidi="fa-IR"/>
        </w:rPr>
        <w:t>Морфология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глагола</w:t>
      </w:r>
      <w:proofErr w:type="spellEnd"/>
      <w:r>
        <w:rPr>
          <w:lang w:val="uk-UA" w:bidi="fa-IR"/>
        </w:rPr>
        <w:t xml:space="preserve">. – М.: Наука, 1956. </w:t>
      </w:r>
    </w:p>
    <w:p w:rsidR="00F51667" w:rsidRPr="00CA0718" w:rsidRDefault="00F51667" w:rsidP="00F51667">
      <w:pPr>
        <w:numPr>
          <w:ilvl w:val="0"/>
          <w:numId w:val="2"/>
        </w:numPr>
        <w:tabs>
          <w:tab w:val="clear" w:pos="915"/>
          <w:tab w:val="num" w:pos="720"/>
        </w:tabs>
        <w:ind w:left="720" w:hanging="360"/>
        <w:jc w:val="both"/>
        <w:rPr>
          <w:lang w:val="uk-UA" w:bidi="fa-IR"/>
        </w:rPr>
      </w:pPr>
      <w:proofErr w:type="spellStart"/>
      <w:r w:rsidRPr="00F51667">
        <w:rPr>
          <w:lang w:val="uk-UA" w:bidi="fa-IR"/>
        </w:rPr>
        <w:t>Сыромятников</w:t>
      </w:r>
      <w:proofErr w:type="spellEnd"/>
      <w:r w:rsidRPr="00F51667">
        <w:rPr>
          <w:lang w:val="uk-UA" w:bidi="fa-IR"/>
        </w:rPr>
        <w:t xml:space="preserve"> Н.А</w:t>
      </w:r>
      <w:r w:rsidRPr="00CA0718">
        <w:rPr>
          <w:lang w:val="uk-UA" w:bidi="fa-IR"/>
        </w:rPr>
        <w:t>.</w:t>
      </w:r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Древнеяпонский</w:t>
      </w:r>
      <w:proofErr w:type="spellEnd"/>
      <w:r>
        <w:rPr>
          <w:lang w:val="uk-UA" w:bidi="fa-IR"/>
        </w:rPr>
        <w:t xml:space="preserve"> </w:t>
      </w:r>
      <w:proofErr w:type="spellStart"/>
      <w:r>
        <w:rPr>
          <w:lang w:val="uk-UA" w:bidi="fa-IR"/>
        </w:rPr>
        <w:t>язык</w:t>
      </w:r>
      <w:proofErr w:type="spellEnd"/>
      <w:r>
        <w:rPr>
          <w:lang w:val="uk-UA" w:bidi="fa-IR"/>
        </w:rPr>
        <w:t xml:space="preserve">. – М.: Наука, 1972. </w:t>
      </w:r>
    </w:p>
    <w:p w:rsidR="00F51667" w:rsidRDefault="00F51667" w:rsidP="00F51667">
      <w:pPr>
        <w:numPr>
          <w:ilvl w:val="0"/>
          <w:numId w:val="2"/>
        </w:numPr>
        <w:tabs>
          <w:tab w:val="clear" w:pos="915"/>
          <w:tab w:val="num" w:pos="720"/>
        </w:tabs>
        <w:ind w:left="720" w:hanging="360"/>
        <w:jc w:val="both"/>
        <w:rPr>
          <w:lang w:val="uk-UA" w:bidi="fa-IR"/>
        </w:rPr>
      </w:pPr>
      <w:proofErr w:type="spellStart"/>
      <w:r>
        <w:rPr>
          <w:lang w:val="uk-UA"/>
        </w:rPr>
        <w:t>Сыромятников</w:t>
      </w:r>
      <w:proofErr w:type="spellEnd"/>
      <w:r>
        <w:rPr>
          <w:lang w:val="uk-UA"/>
        </w:rPr>
        <w:t xml:space="preserve"> Н.А. </w:t>
      </w:r>
      <w:proofErr w:type="spellStart"/>
      <w:r>
        <w:rPr>
          <w:lang w:val="uk-UA"/>
        </w:rPr>
        <w:t>Классический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японский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</w:t>
      </w:r>
      <w:proofErr w:type="spellEnd"/>
      <w:r>
        <w:rPr>
          <w:lang w:val="uk-UA"/>
        </w:rPr>
        <w:t xml:space="preserve">. – М.: Наука, 1973. </w:t>
      </w:r>
    </w:p>
    <w:p w:rsidR="00F51667" w:rsidRDefault="00F51667" w:rsidP="00F51667">
      <w:pPr>
        <w:numPr>
          <w:ilvl w:val="0"/>
          <w:numId w:val="2"/>
        </w:numPr>
        <w:tabs>
          <w:tab w:val="num" w:pos="720"/>
        </w:tabs>
        <w:ind w:left="720" w:hanging="360"/>
        <w:jc w:val="both"/>
        <w:rPr>
          <w:lang w:val="uk-UA"/>
        </w:rPr>
      </w:pPr>
      <w:proofErr w:type="spellStart"/>
      <w:r>
        <w:rPr>
          <w:lang w:val="uk-UA"/>
        </w:rPr>
        <w:t>Сыромятников</w:t>
      </w:r>
      <w:proofErr w:type="spellEnd"/>
      <w:r>
        <w:rPr>
          <w:lang w:val="uk-UA"/>
        </w:rPr>
        <w:t xml:space="preserve"> Н.А. </w:t>
      </w:r>
      <w:proofErr w:type="spellStart"/>
      <w:r>
        <w:rPr>
          <w:lang w:val="uk-UA"/>
        </w:rPr>
        <w:t>Становление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новояпонского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языка</w:t>
      </w:r>
      <w:proofErr w:type="spellEnd"/>
      <w:r>
        <w:rPr>
          <w:lang w:val="uk-UA"/>
        </w:rPr>
        <w:t>. – М.: Наука, 1965. – 306 с.</w:t>
      </w:r>
    </w:p>
    <w:p w:rsidR="00F51667" w:rsidRDefault="00F51667" w:rsidP="00F51667">
      <w:pPr>
        <w:numPr>
          <w:ilvl w:val="0"/>
          <w:numId w:val="2"/>
        </w:numPr>
        <w:tabs>
          <w:tab w:val="num" w:pos="540"/>
          <w:tab w:val="num" w:pos="720"/>
        </w:tabs>
        <w:ind w:left="720" w:hanging="360"/>
        <w:jc w:val="both"/>
        <w:rPr>
          <w:lang w:val="uk-UA"/>
        </w:rPr>
      </w:pPr>
      <w:r>
        <w:rPr>
          <w:lang w:val="uk-UA"/>
        </w:rPr>
        <w:t xml:space="preserve"> </w:t>
      </w:r>
      <w:proofErr w:type="spellStart"/>
      <w:r>
        <w:rPr>
          <w:lang w:val="uk-UA"/>
        </w:rPr>
        <w:t>Сыромятников</w:t>
      </w:r>
      <w:proofErr w:type="spellEnd"/>
      <w:r>
        <w:rPr>
          <w:lang w:val="uk-UA"/>
        </w:rPr>
        <w:t xml:space="preserve"> Н.А. </w:t>
      </w:r>
      <w:proofErr w:type="spellStart"/>
      <w:r>
        <w:rPr>
          <w:lang w:val="uk-UA"/>
        </w:rPr>
        <w:t>Развитие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новояпонского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языка</w:t>
      </w:r>
      <w:proofErr w:type="spellEnd"/>
      <w:r>
        <w:rPr>
          <w:lang w:val="uk-UA"/>
        </w:rPr>
        <w:t xml:space="preserve">. – М.: Наука, 1978. </w:t>
      </w:r>
    </w:p>
    <w:p w:rsidR="00F51667" w:rsidRPr="009A7830" w:rsidRDefault="00F51667" w:rsidP="00F51667">
      <w:pPr>
        <w:numPr>
          <w:ilvl w:val="0"/>
          <w:numId w:val="2"/>
        </w:numPr>
        <w:tabs>
          <w:tab w:val="num" w:pos="540"/>
          <w:tab w:val="num" w:pos="720"/>
        </w:tabs>
        <w:ind w:left="720" w:hanging="360"/>
        <w:jc w:val="both"/>
        <w:rPr>
          <w:lang w:val="uk-UA" w:eastAsia="ja-JP"/>
        </w:rPr>
      </w:pPr>
      <w:r>
        <w:rPr>
          <w:rFonts w:eastAsia="MS Mincho" w:hint="eastAsia"/>
          <w:lang w:val="uk-UA" w:eastAsia="ja-JP"/>
        </w:rPr>
        <w:lastRenderedPageBreak/>
        <w:t>日本語の歴史。－日本語教育講座。東京、</w:t>
      </w:r>
      <w:r>
        <w:rPr>
          <w:rFonts w:eastAsia="MS Mincho" w:hint="eastAsia"/>
          <w:lang w:val="uk-UA" w:eastAsia="ja-JP"/>
        </w:rPr>
        <w:t>1999</w:t>
      </w:r>
      <w:r>
        <w:rPr>
          <w:rFonts w:eastAsia="MS Mincho" w:hint="eastAsia"/>
          <w:lang w:val="uk-UA" w:eastAsia="ja-JP"/>
        </w:rPr>
        <w:t>．－</w:t>
      </w:r>
      <w:r>
        <w:rPr>
          <w:rFonts w:eastAsia="MS Mincho" w:hint="eastAsia"/>
          <w:lang w:val="uk-UA" w:eastAsia="ja-JP"/>
        </w:rPr>
        <w:t>199</w:t>
      </w:r>
      <w:r>
        <w:rPr>
          <w:rFonts w:eastAsia="MS Mincho" w:hint="eastAsia"/>
          <w:lang w:val="uk-UA" w:eastAsia="ja-JP"/>
        </w:rPr>
        <w:t>ｐ。</w:t>
      </w:r>
    </w:p>
    <w:p w:rsidR="00F51667" w:rsidRPr="000B2E1E" w:rsidRDefault="00F51667" w:rsidP="00F51667">
      <w:pPr>
        <w:numPr>
          <w:ilvl w:val="0"/>
          <w:numId w:val="2"/>
        </w:numPr>
        <w:tabs>
          <w:tab w:val="num" w:pos="540"/>
          <w:tab w:val="num" w:pos="720"/>
        </w:tabs>
        <w:ind w:left="720" w:hanging="360"/>
        <w:jc w:val="both"/>
        <w:rPr>
          <w:lang w:val="uk-UA" w:eastAsia="ja-JP"/>
        </w:rPr>
      </w:pPr>
      <w:r>
        <w:rPr>
          <w:rFonts w:eastAsia="MS Mincho" w:hint="eastAsia"/>
          <w:lang w:val="uk-UA" w:eastAsia="ja-JP"/>
        </w:rPr>
        <w:t>基礎からの古文。－数研出版。－東京、</w:t>
      </w:r>
      <w:r>
        <w:rPr>
          <w:rFonts w:eastAsia="MS Mincho" w:hint="eastAsia"/>
          <w:lang w:val="uk-UA" w:eastAsia="ja-JP"/>
        </w:rPr>
        <w:t>2004</w:t>
      </w:r>
      <w:r>
        <w:rPr>
          <w:rFonts w:eastAsia="MS Mincho" w:hint="eastAsia"/>
          <w:lang w:val="uk-UA" w:eastAsia="ja-JP"/>
        </w:rPr>
        <w:t>。－</w:t>
      </w:r>
      <w:r>
        <w:rPr>
          <w:rFonts w:eastAsia="MS Mincho" w:hint="eastAsia"/>
          <w:lang w:val="uk-UA" w:eastAsia="ja-JP"/>
        </w:rPr>
        <w:t>446</w:t>
      </w:r>
      <w:r>
        <w:rPr>
          <w:rFonts w:eastAsia="MS Mincho" w:hint="eastAsia"/>
          <w:lang w:val="uk-UA" w:eastAsia="ja-JP"/>
        </w:rPr>
        <w:t>ｐ。</w:t>
      </w:r>
    </w:p>
    <w:p w:rsidR="00F51667" w:rsidRPr="00D430CE" w:rsidRDefault="00F51667" w:rsidP="00D430CE">
      <w:pPr>
        <w:numPr>
          <w:ilvl w:val="0"/>
          <w:numId w:val="2"/>
        </w:numPr>
        <w:tabs>
          <w:tab w:val="num" w:pos="540"/>
          <w:tab w:val="num" w:pos="720"/>
        </w:tabs>
        <w:ind w:left="720" w:hanging="360"/>
        <w:jc w:val="both"/>
        <w:rPr>
          <w:lang w:val="uk-UA" w:eastAsia="ja-JP"/>
        </w:rPr>
      </w:pPr>
      <w:r>
        <w:rPr>
          <w:rFonts w:eastAsia="MS Mincho"/>
          <w:lang w:val="uk-UA" w:eastAsia="ja-JP"/>
        </w:rPr>
        <w:t xml:space="preserve">   </w:t>
      </w:r>
      <w:r>
        <w:rPr>
          <w:rFonts w:eastAsia="MS Mincho" w:hint="eastAsia"/>
          <w:lang w:val="uk-UA" w:eastAsia="ja-JP"/>
        </w:rPr>
        <w:t>0</w:t>
      </w:r>
      <w:r>
        <w:rPr>
          <w:rFonts w:eastAsia="MS Mincho" w:hint="eastAsia"/>
          <w:lang w:val="uk-UA" w:eastAsia="ja-JP"/>
        </w:rPr>
        <w:t>からわかる古文。高校基礎から大学入試気まで－東京。；ライオン社、</w:t>
      </w:r>
      <w:r>
        <w:rPr>
          <w:rFonts w:eastAsia="MS Mincho" w:hint="eastAsia"/>
          <w:lang w:val="uk-UA" w:eastAsia="ja-JP"/>
        </w:rPr>
        <w:t>2004</w:t>
      </w:r>
      <w:r>
        <w:rPr>
          <w:rFonts w:eastAsia="MS Mincho" w:hint="eastAsia"/>
          <w:lang w:val="uk-UA" w:eastAsia="ja-JP"/>
        </w:rPr>
        <w:t>．－</w:t>
      </w:r>
      <w:r>
        <w:rPr>
          <w:rFonts w:eastAsia="MS Mincho" w:hint="eastAsia"/>
          <w:lang w:val="uk-UA" w:eastAsia="ja-JP"/>
        </w:rPr>
        <w:t>257</w:t>
      </w:r>
    </w:p>
    <w:p w:rsidR="00131746" w:rsidRDefault="00131746" w:rsidP="00131746">
      <w:pPr>
        <w:pStyle w:val="a3"/>
        <w:jc w:val="both"/>
        <w:rPr>
          <w:b/>
          <w:color w:val="auto"/>
          <w:lang w:val="ru-RU"/>
        </w:rPr>
      </w:pPr>
    </w:p>
    <w:p w:rsidR="00131746" w:rsidRDefault="00131746" w:rsidP="00423FA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Тривалість курсу</w:t>
      </w:r>
      <w:r w:rsidR="00423FAD">
        <w:rPr>
          <w:b/>
          <w:color w:val="auto"/>
          <w:lang w:val="uk-UA"/>
        </w:rPr>
        <w:t>:</w:t>
      </w:r>
      <w:r>
        <w:rPr>
          <w:b/>
          <w:color w:val="auto"/>
          <w:lang w:val="uk-UA"/>
        </w:rPr>
        <w:t xml:space="preserve"> </w:t>
      </w:r>
      <w:r>
        <w:rPr>
          <w:color w:val="auto"/>
          <w:lang w:val="uk-UA"/>
        </w:rPr>
        <w:t>1 семестр</w:t>
      </w:r>
    </w:p>
    <w:p w:rsidR="00131746" w:rsidRDefault="00131746" w:rsidP="00423FAD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Обсяг курсу</w:t>
      </w:r>
      <w:r w:rsidR="00423FAD">
        <w:rPr>
          <w:b/>
          <w:color w:val="auto"/>
          <w:lang w:val="uk-UA"/>
        </w:rPr>
        <w:t>:</w:t>
      </w:r>
      <w:r>
        <w:rPr>
          <w:b/>
          <w:color w:val="auto"/>
          <w:lang w:val="uk-UA"/>
        </w:rPr>
        <w:t xml:space="preserve"> </w:t>
      </w:r>
      <w:r w:rsidR="00812393">
        <w:rPr>
          <w:color w:val="auto"/>
          <w:lang w:val="uk-UA"/>
        </w:rPr>
        <w:t>90 годин, з них лекці</w:t>
      </w:r>
      <w:r w:rsidR="00423FAD">
        <w:rPr>
          <w:color w:val="auto"/>
          <w:lang w:val="uk-UA"/>
        </w:rPr>
        <w:t>й</w:t>
      </w:r>
      <w:r w:rsidR="00812393">
        <w:rPr>
          <w:color w:val="auto"/>
          <w:lang w:val="uk-UA"/>
        </w:rPr>
        <w:t xml:space="preserve"> – 16</w:t>
      </w:r>
      <w:r>
        <w:rPr>
          <w:color w:val="auto"/>
          <w:lang w:val="uk-UA"/>
        </w:rPr>
        <w:t>,</w:t>
      </w:r>
      <w:r w:rsidR="00812393">
        <w:rPr>
          <w:color w:val="auto"/>
          <w:lang w:val="uk-UA"/>
        </w:rPr>
        <w:t xml:space="preserve"> практичних – 16, </w:t>
      </w:r>
      <w:bookmarkStart w:id="0" w:name="_GoBack"/>
      <w:bookmarkEnd w:id="0"/>
      <w:r>
        <w:rPr>
          <w:color w:val="auto"/>
          <w:lang w:val="uk-UA"/>
        </w:rPr>
        <w:t xml:space="preserve">самостійна робота </w:t>
      </w:r>
      <w:r w:rsidR="00782C0B">
        <w:rPr>
          <w:color w:val="auto"/>
          <w:lang w:val="uk-UA"/>
        </w:rPr>
        <w:t>–</w:t>
      </w:r>
      <w:r>
        <w:rPr>
          <w:color w:val="auto"/>
          <w:lang w:val="uk-UA"/>
        </w:rPr>
        <w:t xml:space="preserve"> 58</w:t>
      </w:r>
      <w:r w:rsidR="00782C0B">
        <w:rPr>
          <w:color w:val="auto"/>
          <w:lang w:val="uk-UA"/>
        </w:rPr>
        <w:t>.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Очікувані результати навчання.</w:t>
      </w:r>
    </w:p>
    <w:p w:rsidR="000D3EE1" w:rsidRPr="00D430CE" w:rsidRDefault="00131746" w:rsidP="00D430CE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В результаті вивчення курсу студенти повинні </w:t>
      </w:r>
      <w:r w:rsidRPr="00812393">
        <w:rPr>
          <w:b/>
          <w:color w:val="auto"/>
          <w:lang w:val="uk-UA"/>
        </w:rPr>
        <w:t>знати:</w:t>
      </w:r>
      <w:r w:rsidR="000D3EE1">
        <w:rPr>
          <w:color w:val="auto"/>
          <w:lang w:val="uk-UA"/>
        </w:rPr>
        <w:t xml:space="preserve"> </w:t>
      </w:r>
      <w:r w:rsidR="000D3EE1" w:rsidRPr="003C6BBB">
        <w:rPr>
          <w:lang w:val="uk-UA"/>
        </w:rPr>
        <w:t>о</w:t>
      </w:r>
      <w:r w:rsidR="00EA2419">
        <w:rPr>
          <w:lang w:val="uk-UA"/>
        </w:rPr>
        <w:t>сновні фонетичні й</w:t>
      </w:r>
      <w:r w:rsidR="000D3EE1" w:rsidRPr="000D3EE1">
        <w:rPr>
          <w:lang w:val="uk-UA"/>
        </w:rPr>
        <w:t xml:space="preserve"> граматичні закони </w:t>
      </w:r>
      <w:r w:rsidR="000D3EE1">
        <w:rPr>
          <w:lang w:val="uk-UA"/>
        </w:rPr>
        <w:t>японської</w:t>
      </w:r>
      <w:r w:rsidR="000D3EE1" w:rsidRPr="000D3EE1">
        <w:rPr>
          <w:lang w:val="uk-UA"/>
        </w:rPr>
        <w:t xml:space="preserve"> мови у її порівняльно-історичному аспекті.</w:t>
      </w:r>
    </w:p>
    <w:p w:rsidR="00131746" w:rsidRDefault="00131746" w:rsidP="00D430CE">
      <w:pPr>
        <w:pStyle w:val="a5"/>
        <w:ind w:firstLine="360"/>
        <w:jc w:val="both"/>
        <w:rPr>
          <w:lang w:val="uk-UA"/>
        </w:rPr>
      </w:pPr>
      <w:r>
        <w:rPr>
          <w:lang w:val="uk-UA"/>
        </w:rPr>
        <w:t xml:space="preserve">Повинні </w:t>
      </w:r>
      <w:r w:rsidRPr="00812393">
        <w:rPr>
          <w:b/>
          <w:lang w:val="uk-UA"/>
        </w:rPr>
        <w:t>вміти:</w:t>
      </w:r>
      <w:r w:rsidR="000D3EE1" w:rsidRPr="000D3EE1">
        <w:rPr>
          <w:lang w:val="uk-UA"/>
        </w:rPr>
        <w:t xml:space="preserve"> </w:t>
      </w:r>
      <w:r w:rsidR="000D3EE1">
        <w:rPr>
          <w:lang w:val="uk-UA"/>
        </w:rPr>
        <w:t xml:space="preserve">користуючись словниками, читати, перекладати  різножанрові тексти класичної японської літератури, </w:t>
      </w:r>
      <w:r w:rsidR="000D3EE1" w:rsidRPr="008F03F6">
        <w:rPr>
          <w:lang w:val="uk-UA"/>
        </w:rPr>
        <w:t xml:space="preserve"> </w:t>
      </w:r>
      <w:r w:rsidR="000D3EE1">
        <w:rPr>
          <w:lang w:val="uk-UA"/>
        </w:rPr>
        <w:t>р</w:t>
      </w:r>
      <w:r w:rsidR="000D3EE1" w:rsidRPr="00D4113F">
        <w:rPr>
          <w:lang w:val="uk-UA"/>
        </w:rPr>
        <w:t>еферувати та анотувати тексти</w:t>
      </w:r>
      <w:r w:rsidR="000D3EE1">
        <w:rPr>
          <w:lang w:val="uk-UA"/>
        </w:rPr>
        <w:t>; проаналізувати і пояснити особливості граматичних конструкцій японської мови різних історичних періодів.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Ключові слова.</w:t>
      </w:r>
      <w:r w:rsidR="009018BB">
        <w:rPr>
          <w:b/>
          <w:color w:val="auto"/>
          <w:lang w:val="uk-UA"/>
        </w:rPr>
        <w:t xml:space="preserve"> </w:t>
      </w:r>
      <w:r w:rsidR="009B54A5">
        <w:rPr>
          <w:color w:val="auto"/>
          <w:lang w:val="uk-UA"/>
        </w:rPr>
        <w:t xml:space="preserve">Історична фонетика, історична граматика, </w:t>
      </w:r>
      <w:proofErr w:type="spellStart"/>
      <w:r w:rsidR="009B54A5" w:rsidRPr="009B54A5">
        <w:rPr>
          <w:i/>
          <w:color w:val="auto"/>
          <w:lang w:val="uk-UA"/>
        </w:rPr>
        <w:t>йоген</w:t>
      </w:r>
      <w:proofErr w:type="spellEnd"/>
      <w:r w:rsidR="009B54A5">
        <w:rPr>
          <w:color w:val="auto"/>
          <w:lang w:val="uk-UA"/>
        </w:rPr>
        <w:t xml:space="preserve"> і </w:t>
      </w:r>
      <w:proofErr w:type="spellStart"/>
      <w:r w:rsidR="009B54A5" w:rsidRPr="009B54A5">
        <w:rPr>
          <w:i/>
          <w:color w:val="auto"/>
          <w:lang w:val="uk-UA"/>
        </w:rPr>
        <w:t>тайген</w:t>
      </w:r>
      <w:proofErr w:type="spellEnd"/>
      <w:r w:rsidR="009B54A5">
        <w:rPr>
          <w:color w:val="auto"/>
          <w:lang w:val="uk-UA"/>
        </w:rPr>
        <w:t xml:space="preserve">, парадигма дієслова і предикативного прикметника, підсистема </w:t>
      </w:r>
      <w:proofErr w:type="spellStart"/>
      <w:r w:rsidR="009B54A5" w:rsidRPr="009B54A5">
        <w:rPr>
          <w:i/>
          <w:color w:val="auto"/>
          <w:lang w:val="uk-UA"/>
        </w:rPr>
        <w:t>кейго</w:t>
      </w:r>
      <w:proofErr w:type="spellEnd"/>
      <w:r w:rsidR="009B54A5">
        <w:rPr>
          <w:color w:val="auto"/>
          <w:lang w:val="uk-UA"/>
        </w:rPr>
        <w:t xml:space="preserve">, </w:t>
      </w:r>
      <w:proofErr w:type="spellStart"/>
      <w:r w:rsidR="009B54A5" w:rsidRPr="009B54A5">
        <w:rPr>
          <w:i/>
          <w:color w:val="auto"/>
          <w:lang w:val="uk-UA"/>
        </w:rPr>
        <w:t>гайрайго</w:t>
      </w:r>
      <w:proofErr w:type="spellEnd"/>
      <w:r w:rsidR="009B54A5">
        <w:rPr>
          <w:color w:val="auto"/>
          <w:lang w:val="uk-UA"/>
        </w:rPr>
        <w:t>, стилі.</w:t>
      </w:r>
    </w:p>
    <w:p w:rsidR="00812393" w:rsidRPr="00FD4D34" w:rsidRDefault="00812393" w:rsidP="00131746">
      <w:pPr>
        <w:jc w:val="both"/>
        <w:rPr>
          <w:b/>
          <w:color w:val="auto"/>
          <w:lang w:val="uk-UA"/>
        </w:rPr>
      </w:pPr>
    </w:p>
    <w:p w:rsidR="00131746" w:rsidRDefault="00131746" w:rsidP="00131746">
      <w:pPr>
        <w:jc w:val="both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Формат курсу.</w:t>
      </w:r>
    </w:p>
    <w:p w:rsidR="00131746" w:rsidRDefault="00131746" w:rsidP="00131746">
      <w:pPr>
        <w:jc w:val="both"/>
        <w:rPr>
          <w:color w:val="auto"/>
          <w:lang w:val="ru-RU"/>
        </w:rPr>
      </w:pPr>
      <w:proofErr w:type="spellStart"/>
      <w:r>
        <w:rPr>
          <w:color w:val="auto"/>
          <w:lang w:val="ru-RU"/>
        </w:rPr>
        <w:t>Очний</w:t>
      </w:r>
      <w:proofErr w:type="spellEnd"/>
      <w:r>
        <w:rPr>
          <w:color w:val="auto"/>
          <w:lang w:val="ru-RU"/>
        </w:rPr>
        <w:t xml:space="preserve">, </w:t>
      </w:r>
      <w:proofErr w:type="spellStart"/>
      <w:r>
        <w:rPr>
          <w:color w:val="auto"/>
          <w:lang w:val="ru-RU"/>
        </w:rPr>
        <w:t>проведення</w:t>
      </w:r>
      <w:proofErr w:type="spellEnd"/>
      <w:r>
        <w:rPr>
          <w:color w:val="auto"/>
          <w:lang w:val="ru-RU"/>
        </w:rPr>
        <w:t xml:space="preserve"> </w:t>
      </w:r>
      <w:proofErr w:type="spellStart"/>
      <w:r>
        <w:rPr>
          <w:color w:val="auto"/>
          <w:lang w:val="ru-RU"/>
        </w:rPr>
        <w:t>лекцій</w:t>
      </w:r>
      <w:proofErr w:type="spellEnd"/>
      <w:r w:rsidR="00812393">
        <w:rPr>
          <w:color w:val="auto"/>
          <w:lang w:val="ru-RU"/>
        </w:rPr>
        <w:t xml:space="preserve">, </w:t>
      </w:r>
      <w:proofErr w:type="spellStart"/>
      <w:r w:rsidR="00812393">
        <w:rPr>
          <w:color w:val="auto"/>
          <w:lang w:val="ru-RU"/>
        </w:rPr>
        <w:t>практичних</w:t>
      </w:r>
      <w:proofErr w:type="spellEnd"/>
      <w:r w:rsidR="00812393">
        <w:rPr>
          <w:color w:val="auto"/>
          <w:lang w:val="ru-RU"/>
        </w:rPr>
        <w:t xml:space="preserve"> занять</w:t>
      </w:r>
      <w:r>
        <w:rPr>
          <w:color w:val="auto"/>
          <w:lang w:val="ru-RU"/>
        </w:rPr>
        <w:t xml:space="preserve"> та </w:t>
      </w:r>
      <w:proofErr w:type="spellStart"/>
      <w:r>
        <w:rPr>
          <w:color w:val="auto"/>
          <w:lang w:val="ru-RU"/>
        </w:rPr>
        <w:t>консультацій</w:t>
      </w:r>
      <w:proofErr w:type="spellEnd"/>
    </w:p>
    <w:p w:rsidR="00812393" w:rsidRDefault="00812393" w:rsidP="00131746">
      <w:pPr>
        <w:jc w:val="both"/>
        <w:rPr>
          <w:b/>
          <w:color w:val="auto"/>
          <w:lang w:val="uk-UA"/>
        </w:rPr>
      </w:pPr>
    </w:p>
    <w:p w:rsidR="00131746" w:rsidRDefault="009018BB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Теми</w:t>
      </w:r>
    </w:p>
    <w:p w:rsidR="00131746" w:rsidRDefault="00131746" w:rsidP="00131746">
      <w:pPr>
        <w:jc w:val="both"/>
        <w:rPr>
          <w:b/>
          <w:lang w:val="uk-UA"/>
        </w:rPr>
      </w:pPr>
      <w:r>
        <w:rPr>
          <w:b/>
          <w:lang w:val="uk-UA"/>
        </w:rPr>
        <w:t>Схема курсу</w:t>
      </w:r>
    </w:p>
    <w:p w:rsidR="00131746" w:rsidRDefault="00131746" w:rsidP="00131746">
      <w:pPr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804"/>
        <w:gridCol w:w="2376"/>
      </w:tblGrid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Тема, короткі тези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Форма заняття</w:t>
            </w:r>
          </w:p>
        </w:tc>
      </w:tr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393" w:rsidRPr="00926DDF" w:rsidRDefault="00812393" w:rsidP="00926DDF">
            <w:pPr>
              <w:pStyle w:val="a5"/>
              <w:rPr>
                <w:lang w:val="uk-UA"/>
              </w:rPr>
            </w:pPr>
            <w:r>
              <w:rPr>
                <w:lang w:val="uk-UA"/>
              </w:rPr>
              <w:t>Періодизація розвитку японської мови. Мова періоду Нара</w:t>
            </w:r>
            <w:r w:rsidR="00926DDF">
              <w:rPr>
                <w:lang w:val="uk-UA"/>
              </w:rPr>
              <w:t xml:space="preserve"> </w:t>
            </w:r>
            <w:r w:rsidR="00926DDF" w:rsidRPr="00926DDF">
              <w:rPr>
                <w:bCs/>
                <w:lang w:val="uk-UA"/>
              </w:rPr>
              <w:t>(</w:t>
            </w:r>
            <w:r w:rsidR="00926DDF" w:rsidRPr="00926DDF">
              <w:rPr>
                <w:rFonts w:eastAsia="MS Mincho" w:hint="eastAsia"/>
                <w:bCs/>
                <w:lang w:val="uk-UA" w:eastAsia="ja-JP"/>
              </w:rPr>
              <w:t>上代語</w:t>
            </w:r>
            <w:r w:rsidR="00926DDF" w:rsidRPr="00926DDF">
              <w:rPr>
                <w:bCs/>
                <w:lang w:val="uk-UA"/>
              </w:rPr>
              <w:t xml:space="preserve"> )</w:t>
            </w:r>
            <w:r w:rsidRPr="00926DDF">
              <w:rPr>
                <w:lang w:val="uk-UA"/>
              </w:rPr>
              <w:t>.</w:t>
            </w:r>
            <w:r w:rsidR="00926DDF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Джерела вивчення. Теорії фонетичної системи </w:t>
            </w:r>
            <w:proofErr w:type="spellStart"/>
            <w:r>
              <w:rPr>
                <w:lang w:val="uk-UA"/>
              </w:rPr>
              <w:t>давньояпонської</w:t>
            </w:r>
            <w:proofErr w:type="spellEnd"/>
            <w:r>
              <w:rPr>
                <w:lang w:val="uk-UA"/>
              </w:rPr>
              <w:t xml:space="preserve"> мови.</w:t>
            </w:r>
            <w:r w:rsidR="007A2235" w:rsidRPr="007A2235">
              <w:rPr>
                <w:lang w:val="uk-UA"/>
              </w:rPr>
              <w:t xml:space="preserve"> </w:t>
            </w:r>
            <w:r w:rsidR="007A2235">
              <w:rPr>
                <w:lang w:val="uk-UA"/>
              </w:rPr>
              <w:t xml:space="preserve">Теорія </w:t>
            </w:r>
            <w:proofErr w:type="spellStart"/>
            <w:r w:rsidR="007A2235">
              <w:rPr>
                <w:lang w:val="uk-UA"/>
              </w:rPr>
              <w:t>Хашімото</w:t>
            </w:r>
            <w:proofErr w:type="spellEnd"/>
            <w:r w:rsidR="007A2235">
              <w:rPr>
                <w:lang w:val="uk-UA"/>
              </w:rPr>
              <w:t xml:space="preserve"> </w:t>
            </w:r>
            <w:proofErr w:type="spellStart"/>
            <w:r w:rsidR="007A2235">
              <w:rPr>
                <w:lang w:val="uk-UA"/>
              </w:rPr>
              <w:t>Шінкічі</w:t>
            </w:r>
            <w:proofErr w:type="spellEnd"/>
            <w:r w:rsidR="007A2235">
              <w:rPr>
                <w:lang w:val="uk-UA"/>
              </w:rPr>
              <w:t>. Система письма.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Pr="00D33A81" w:rsidRDefault="00D33A81">
            <w:pPr>
              <w:jc w:val="both"/>
              <w:rPr>
                <w:rFonts w:eastAsiaTheme="minorEastAsia"/>
                <w:lang w:val="uk-UA" w:eastAsia="ja-JP"/>
              </w:rPr>
            </w:pPr>
            <w:r>
              <w:rPr>
                <w:lang w:val="uk-UA" w:eastAsia="ja-JP"/>
              </w:rPr>
              <w:t xml:space="preserve">Відмінності таблиці </w:t>
            </w:r>
            <w:proofErr w:type="spellStart"/>
            <w:r w:rsidRPr="00D33A81">
              <w:rPr>
                <w:i/>
                <w:lang w:val="uk-UA" w:eastAsia="ja-JP"/>
              </w:rPr>
              <w:t>годжюон</w:t>
            </w:r>
            <w:proofErr w:type="spellEnd"/>
            <w:r>
              <w:rPr>
                <w:lang w:val="uk-UA" w:eastAsia="ja-JP"/>
              </w:rPr>
              <w:t xml:space="preserve">. Текст </w:t>
            </w:r>
            <w:r>
              <w:rPr>
                <w:rFonts w:eastAsiaTheme="minorEastAsia" w:hint="eastAsia"/>
                <w:lang w:val="uk-UA" w:eastAsia="ja-JP"/>
              </w:rPr>
              <w:t>いろは歌</w:t>
            </w:r>
            <w:r>
              <w:rPr>
                <w:rFonts w:eastAsiaTheme="minorEastAsia"/>
                <w:lang w:val="uk-UA" w:eastAsia="ja-JP"/>
              </w:rPr>
              <w:t xml:space="preserve">. </w:t>
            </w:r>
            <w:r w:rsidR="007A2235">
              <w:rPr>
                <w:rFonts w:eastAsiaTheme="minorEastAsia"/>
                <w:lang w:val="uk-UA" w:eastAsia="ja-JP"/>
              </w:rPr>
              <w:t xml:space="preserve">Система відмінків. </w:t>
            </w:r>
            <w:r>
              <w:rPr>
                <w:rFonts w:eastAsiaTheme="minorEastAsia"/>
                <w:lang w:val="uk-UA" w:eastAsia="ja-JP"/>
              </w:rPr>
              <w:t>Відмінникові форманти.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Pr="007A2235" w:rsidRDefault="007A2235" w:rsidP="007A2235">
            <w:pPr>
              <w:pStyle w:val="a5"/>
              <w:spacing w:before="0" w:beforeAutospacing="0" w:after="0" w:afterAutospacing="0"/>
              <w:rPr>
                <w:rFonts w:eastAsia="MS Mincho"/>
                <w:bCs/>
                <w:lang w:val="uk-UA" w:eastAsia="ja-JP"/>
              </w:rPr>
            </w:pPr>
            <w:r>
              <w:rPr>
                <w:lang w:val="uk-UA"/>
              </w:rPr>
              <w:t xml:space="preserve">Граматика. </w:t>
            </w:r>
            <w:proofErr w:type="spellStart"/>
            <w:r>
              <w:rPr>
                <w:lang w:val="uk-UA"/>
              </w:rPr>
              <w:t>Йоген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тайген</w:t>
            </w:r>
            <w:proofErr w:type="spellEnd"/>
            <w:r>
              <w:rPr>
                <w:lang w:val="uk-UA"/>
              </w:rPr>
              <w:t xml:space="preserve">. </w:t>
            </w:r>
            <w:r>
              <w:rPr>
                <w:bCs/>
                <w:lang w:val="uk-UA"/>
              </w:rPr>
              <w:t>Дієвідмінювання дієслів.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Pr="00552141" w:rsidRDefault="00552141" w:rsidP="00552141">
            <w:pPr>
              <w:pStyle w:val="a5"/>
              <w:spacing w:before="0" w:beforeAutospacing="0" w:after="0" w:afterAutospacing="0"/>
              <w:jc w:val="both"/>
              <w:rPr>
                <w:rFonts w:eastAsiaTheme="minorEastAsia"/>
                <w:bCs/>
                <w:lang w:val="uk-UA" w:eastAsia="ja-JP"/>
              </w:rPr>
            </w:pPr>
            <w:r>
              <w:rPr>
                <w:bCs/>
                <w:lang w:val="uk-UA"/>
              </w:rPr>
              <w:t>Уривок твору</w:t>
            </w:r>
            <w:r>
              <w:rPr>
                <w:rFonts w:eastAsiaTheme="minorEastAsia" w:hint="eastAsia"/>
                <w:bCs/>
                <w:lang w:val="uk-UA" w:eastAsia="ja-JP"/>
              </w:rPr>
              <w:t xml:space="preserve">　竹取物語</w:t>
            </w:r>
            <w:r>
              <w:rPr>
                <w:rFonts w:eastAsiaTheme="minorEastAsia"/>
                <w:bCs/>
                <w:lang w:val="uk-UA" w:eastAsia="ja-JP"/>
              </w:rPr>
              <w:t>. Форми пасивного стану.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13174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55214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Розряди прикметників. Дієвідмінювання предикативних прикметників.  Лексика і стилі </w:t>
            </w:r>
            <w:proofErr w:type="spellStart"/>
            <w:r>
              <w:rPr>
                <w:bCs/>
                <w:lang w:val="uk-UA"/>
              </w:rPr>
              <w:t>давньояпонської</w:t>
            </w:r>
            <w:proofErr w:type="spellEnd"/>
            <w:r>
              <w:rPr>
                <w:bCs/>
                <w:lang w:val="uk-UA"/>
              </w:rPr>
              <w:t xml:space="preserve"> мови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Default="00552141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>Уривок твору</w:t>
            </w:r>
            <w:r>
              <w:rPr>
                <w:rFonts w:eastAsiaTheme="minorEastAsia" w:hint="eastAsia"/>
                <w:bCs/>
                <w:lang w:val="uk-UA" w:eastAsia="ja-JP"/>
              </w:rPr>
              <w:t xml:space="preserve">　竹取物語</w:t>
            </w:r>
            <w:r>
              <w:rPr>
                <w:rFonts w:eastAsiaTheme="minorEastAsia"/>
                <w:bCs/>
                <w:lang w:val="uk-UA" w:eastAsia="ja-JP"/>
              </w:rPr>
              <w:t xml:space="preserve"> (2). Форми каузативну.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926DDF" w:rsidRDefault="00926DDF" w:rsidP="00926DDF">
            <w:pPr>
              <w:pStyle w:val="a5"/>
              <w:spacing w:before="0" w:beforeAutospacing="0" w:after="0" w:afterAutospacing="0"/>
              <w:jc w:val="both"/>
              <w:rPr>
                <w:rFonts w:eastAsia="MS Mincho"/>
                <w:bCs/>
                <w:lang w:val="uk-UA" w:eastAsia="ja-JP"/>
              </w:rPr>
            </w:pPr>
            <w:r w:rsidRPr="00926DDF">
              <w:rPr>
                <w:bCs/>
                <w:lang w:val="uk-UA"/>
              </w:rPr>
              <w:t xml:space="preserve">Японська мова періоду </w:t>
            </w:r>
            <w:proofErr w:type="spellStart"/>
            <w:r w:rsidRPr="00926DDF">
              <w:rPr>
                <w:bCs/>
                <w:lang w:val="uk-UA"/>
              </w:rPr>
              <w:t>Хейан</w:t>
            </w:r>
            <w:proofErr w:type="spellEnd"/>
            <w:r w:rsidRPr="00926DDF">
              <w:rPr>
                <w:rFonts w:ascii="MS Mincho" w:eastAsia="MS Mincho" w:hAnsi="MS Mincho" w:hint="eastAsia"/>
                <w:bCs/>
                <w:lang w:val="uk-UA" w:eastAsia="ja-JP"/>
              </w:rPr>
              <w:t>（中古語）</w:t>
            </w:r>
            <w:r>
              <w:rPr>
                <w:lang w:val="uk-UA"/>
              </w:rPr>
              <w:t xml:space="preserve">Джерела вивчення мови періоду </w:t>
            </w:r>
            <w:proofErr w:type="spellStart"/>
            <w:r>
              <w:rPr>
                <w:lang w:val="uk-UA"/>
              </w:rPr>
              <w:t>Хейан</w:t>
            </w:r>
            <w:proofErr w:type="spellEnd"/>
            <w:r>
              <w:rPr>
                <w:lang w:val="uk-UA"/>
              </w:rPr>
              <w:t xml:space="preserve">. Зміни в системі письма. Формування системи </w:t>
            </w:r>
            <w:proofErr w:type="spellStart"/>
            <w:r w:rsidRPr="008E1772">
              <w:rPr>
                <w:i/>
                <w:lang w:val="uk-UA"/>
              </w:rPr>
              <w:t>канджіканамаджірібун</w:t>
            </w:r>
            <w:proofErr w:type="spellEnd"/>
            <w:r w:rsidRPr="008E1772">
              <w:rPr>
                <w:i/>
                <w:lang w:val="uk-UA"/>
              </w:rPr>
              <w:t>.</w:t>
            </w:r>
            <w:r>
              <w:rPr>
                <w:rFonts w:eastAsia="MS Mincho"/>
                <w:lang w:val="uk-UA" w:eastAsia="ja-JP"/>
              </w:rPr>
              <w:t xml:space="preserve"> </w:t>
            </w:r>
            <w:r>
              <w:rPr>
                <w:lang w:val="uk-UA"/>
              </w:rPr>
              <w:t xml:space="preserve">Фонетична система японської мови періоду </w:t>
            </w:r>
            <w:proofErr w:type="spellStart"/>
            <w:r>
              <w:rPr>
                <w:lang w:val="uk-UA"/>
              </w:rPr>
              <w:t>Хейан</w:t>
            </w:r>
            <w:proofErr w:type="spellEnd"/>
            <w:r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926DDF" w:rsidRDefault="00926DDF" w:rsidP="00926DDF">
            <w:pPr>
              <w:pStyle w:val="a5"/>
              <w:spacing w:before="0" w:beforeAutospacing="0" w:after="0" w:afterAutospacing="0"/>
              <w:rPr>
                <w:rFonts w:eastAsiaTheme="minorEastAsia"/>
                <w:color w:val="000000"/>
                <w:lang w:val="uk-UA" w:eastAsia="ja-JP"/>
              </w:rPr>
            </w:pPr>
            <w:r>
              <w:rPr>
                <w:color w:val="000000"/>
                <w:lang w:val="uk-UA" w:eastAsia="en-US"/>
              </w:rPr>
              <w:t xml:space="preserve">Уривок твору </w:t>
            </w:r>
            <w:r>
              <w:rPr>
                <w:rFonts w:eastAsiaTheme="minorEastAsia" w:hint="eastAsia"/>
                <w:color w:val="000000"/>
                <w:lang w:val="uk-UA" w:eastAsia="ja-JP"/>
              </w:rPr>
              <w:t>伊勢物語</w:t>
            </w:r>
            <w:r>
              <w:rPr>
                <w:rFonts w:eastAsiaTheme="minorEastAsia"/>
                <w:color w:val="000000"/>
                <w:lang w:val="uk-UA" w:eastAsia="ja-JP"/>
              </w:rPr>
              <w:t>. Форми минулого часу.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DDF" w:rsidRDefault="00926DDF" w:rsidP="00926DD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>Зміни в системі дієвідмінювання дієслів і прикметників.</w:t>
            </w:r>
          </w:p>
          <w:p w:rsidR="00131746" w:rsidRPr="00926DDF" w:rsidRDefault="00926DDF" w:rsidP="00926DDF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 w:rsidRPr="007A2259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Підсистема </w:t>
            </w:r>
            <w:proofErr w:type="spellStart"/>
            <w:r w:rsidRPr="00926DDF">
              <w:rPr>
                <w:i/>
                <w:lang w:val="uk-UA"/>
              </w:rPr>
              <w:t>кейго</w:t>
            </w:r>
            <w:proofErr w:type="spellEnd"/>
            <w:r>
              <w:rPr>
                <w:lang w:val="uk-UA"/>
              </w:rPr>
              <w:t>. Лексика і стилі класичної японської мови.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Default="00926DD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Уривок твору </w:t>
            </w:r>
            <w:r>
              <w:rPr>
                <w:rFonts w:eastAsiaTheme="minorEastAsia" w:hint="eastAsia"/>
                <w:lang w:val="uk-UA" w:eastAsia="ja-JP"/>
              </w:rPr>
              <w:t>伊勢物語</w:t>
            </w:r>
            <w:r>
              <w:rPr>
                <w:rFonts w:eastAsiaTheme="minorEastAsia"/>
                <w:lang w:val="uk-UA" w:eastAsia="ja-JP"/>
              </w:rPr>
              <w:t xml:space="preserve"> (2). Правило </w:t>
            </w:r>
            <w:proofErr w:type="spellStart"/>
            <w:r w:rsidRPr="00926DDF">
              <w:rPr>
                <w:rFonts w:eastAsiaTheme="minorEastAsia"/>
                <w:i/>
                <w:lang w:val="uk-UA" w:eastAsia="ja-JP"/>
              </w:rPr>
              <w:t>какарімусубі</w:t>
            </w:r>
            <w:proofErr w:type="spellEnd"/>
            <w:r w:rsidRPr="00926DDF">
              <w:rPr>
                <w:rFonts w:eastAsiaTheme="minorEastAsia"/>
                <w:i/>
                <w:lang w:val="uk-UA" w:eastAsia="ja-JP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3A43B9" w:rsidRDefault="003A43B9">
            <w:pPr>
              <w:jc w:val="both"/>
              <w:rPr>
                <w:lang w:val="uk-UA" w:eastAsia="ja-JP"/>
              </w:rPr>
            </w:pPr>
            <w:r w:rsidRPr="003A43B9">
              <w:rPr>
                <w:bCs/>
                <w:lang w:val="uk-UA"/>
              </w:rPr>
              <w:t xml:space="preserve">Мова періодів </w:t>
            </w:r>
            <w:proofErr w:type="spellStart"/>
            <w:r w:rsidRPr="003A43B9">
              <w:rPr>
                <w:bCs/>
                <w:lang w:val="uk-UA"/>
              </w:rPr>
              <w:t>Камакура</w:t>
            </w:r>
            <w:proofErr w:type="spellEnd"/>
            <w:r w:rsidRPr="003A43B9">
              <w:rPr>
                <w:bCs/>
                <w:lang w:val="uk-UA"/>
              </w:rPr>
              <w:t xml:space="preserve"> і </w:t>
            </w:r>
            <w:proofErr w:type="spellStart"/>
            <w:r w:rsidRPr="003A43B9">
              <w:rPr>
                <w:bCs/>
                <w:lang w:val="uk-UA"/>
              </w:rPr>
              <w:t>Муромачі</w:t>
            </w:r>
            <w:proofErr w:type="spellEnd"/>
            <w:r w:rsidRPr="003A43B9">
              <w:rPr>
                <w:rFonts w:ascii="MS Mincho" w:eastAsia="MS Mincho" w:hAnsi="MS Mincho" w:hint="eastAsia"/>
                <w:bCs/>
                <w:lang w:val="uk-UA" w:eastAsia="ja-JP"/>
              </w:rPr>
              <w:t>（中世語</w:t>
            </w:r>
            <w:r w:rsidRPr="003A43B9">
              <w:rPr>
                <w:rFonts w:ascii="MS Mincho" w:eastAsia="MS Mincho" w:hAnsi="MS Mincho"/>
                <w:bCs/>
                <w:lang w:val="uk-UA" w:eastAsia="ja-JP"/>
              </w:rPr>
              <w:t>）</w:t>
            </w:r>
            <w:r>
              <w:rPr>
                <w:lang w:val="uk-UA"/>
              </w:rPr>
              <w:t>Джерела вивчення мови середньовіччя. Фонетична система.</w:t>
            </w:r>
            <w:r w:rsidR="009E5743">
              <w:rPr>
                <w:lang w:val="uk-UA"/>
              </w:rPr>
              <w:t xml:space="preserve"> Явище </w:t>
            </w:r>
            <w:r w:rsidR="009E5743" w:rsidRPr="009E5743">
              <w:rPr>
                <w:i/>
                <w:lang w:val="uk-UA"/>
              </w:rPr>
              <w:t>обмін</w:t>
            </w:r>
            <w:r w:rsidR="009E5743">
              <w:rPr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3A43B9" w:rsidRDefault="003A43B9">
            <w:pPr>
              <w:jc w:val="both"/>
              <w:rPr>
                <w:rFonts w:eastAsiaTheme="minorEastAsia"/>
                <w:lang w:val="uk-UA" w:eastAsia="ja-JP"/>
              </w:rPr>
            </w:pPr>
            <w:r>
              <w:rPr>
                <w:lang w:val="uk-UA"/>
              </w:rPr>
              <w:t xml:space="preserve">Уривок твору </w:t>
            </w:r>
            <w:r>
              <w:rPr>
                <w:rFonts w:eastAsiaTheme="minorEastAsia" w:hint="eastAsia"/>
                <w:lang w:val="uk-UA" w:eastAsia="ja-JP"/>
              </w:rPr>
              <w:t>源氏物語</w:t>
            </w:r>
            <w:r>
              <w:rPr>
                <w:rFonts w:eastAsiaTheme="minorEastAsia"/>
                <w:lang w:val="uk-UA" w:eastAsia="ja-JP"/>
              </w:rPr>
              <w:t>. Форми доконаного виду.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3A43B9" w:rsidRDefault="003A43B9" w:rsidP="003A43B9">
            <w:pPr>
              <w:pStyle w:val="a5"/>
              <w:spacing w:before="0" w:beforeAutospacing="0" w:after="0" w:afterAutospacing="0"/>
              <w:rPr>
                <w:lang w:val="uk-UA"/>
              </w:rPr>
            </w:pPr>
            <w:r>
              <w:rPr>
                <w:lang w:val="uk-UA"/>
              </w:rPr>
              <w:t xml:space="preserve">Зміни в системі дієвідмінювання дієслів і прикметників. Підсистема </w:t>
            </w:r>
            <w:proofErr w:type="spellStart"/>
            <w:r w:rsidRPr="009E5743">
              <w:rPr>
                <w:i/>
                <w:lang w:val="uk-UA"/>
              </w:rPr>
              <w:t>кейго</w:t>
            </w:r>
            <w:proofErr w:type="spellEnd"/>
            <w:r>
              <w:rPr>
                <w:lang w:val="uk-UA"/>
              </w:rPr>
              <w:t>. Стилі.</w:t>
            </w:r>
            <w:r w:rsidR="009E5743">
              <w:rPr>
                <w:lang w:val="uk-UA"/>
              </w:rPr>
              <w:t xml:space="preserve"> </w:t>
            </w:r>
            <w:proofErr w:type="spellStart"/>
            <w:r w:rsidR="009E5743" w:rsidRPr="009E5743">
              <w:rPr>
                <w:i/>
                <w:lang w:val="uk-UA"/>
              </w:rPr>
              <w:t>Гайрайго</w:t>
            </w:r>
            <w:proofErr w:type="spellEnd"/>
            <w:r w:rsidR="009E5743" w:rsidRPr="009E5743">
              <w:rPr>
                <w:i/>
                <w:lang w:val="uk-UA"/>
              </w:rPr>
              <w:t>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Default="003A43B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Уривок твору </w:t>
            </w:r>
            <w:r>
              <w:rPr>
                <w:rFonts w:eastAsiaTheme="minorEastAsia" w:hint="eastAsia"/>
                <w:lang w:val="uk-UA" w:eastAsia="ja-JP"/>
              </w:rPr>
              <w:t>源氏物語</w:t>
            </w:r>
            <w:r>
              <w:rPr>
                <w:rFonts w:eastAsiaTheme="minorEastAsia"/>
                <w:lang w:val="uk-UA" w:eastAsia="ja-JP"/>
              </w:rPr>
              <w:t xml:space="preserve"> (2). Форми припущення.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 xml:space="preserve">Практичне 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Default="003A43B9" w:rsidP="009E5743">
            <w:pPr>
              <w:rPr>
                <w:lang w:val="uk-UA"/>
              </w:rPr>
            </w:pPr>
            <w:r w:rsidRPr="003A43B9">
              <w:rPr>
                <w:bCs/>
                <w:lang w:val="uk-UA"/>
              </w:rPr>
              <w:t xml:space="preserve">Мова періоду </w:t>
            </w:r>
            <w:proofErr w:type="spellStart"/>
            <w:r w:rsidRPr="003A43B9">
              <w:rPr>
                <w:bCs/>
                <w:lang w:val="uk-UA"/>
              </w:rPr>
              <w:t>Едо</w:t>
            </w:r>
            <w:proofErr w:type="spellEnd"/>
            <w:r w:rsidRPr="003A43B9">
              <w:rPr>
                <w:rFonts w:ascii="MS Mincho" w:eastAsia="MS Mincho" w:hAnsi="MS Mincho" w:hint="eastAsia"/>
                <w:lang w:val="uk-UA" w:eastAsia="ja-JP"/>
              </w:rPr>
              <w:t>（</w:t>
            </w:r>
            <w:r w:rsidRPr="003A43B9">
              <w:rPr>
                <w:rFonts w:ascii="MS Mincho" w:eastAsia="MS Mincho" w:hAnsi="MS Mincho" w:hint="eastAsia"/>
                <w:lang w:eastAsia="ja-JP"/>
              </w:rPr>
              <w:t>近世語</w:t>
            </w:r>
            <w:r w:rsidRPr="003A43B9">
              <w:rPr>
                <w:rFonts w:ascii="MS Mincho" w:eastAsia="MS Mincho" w:hAnsi="MS Mincho" w:hint="eastAsia"/>
                <w:lang w:val="uk-UA" w:eastAsia="ja-JP"/>
              </w:rPr>
              <w:t>）</w:t>
            </w:r>
            <w:r>
              <w:rPr>
                <w:lang w:val="uk-UA"/>
              </w:rPr>
              <w:t xml:space="preserve">Джерела вивчення. </w:t>
            </w:r>
            <w:r w:rsidR="009E5743">
              <w:rPr>
                <w:lang w:val="uk-UA"/>
              </w:rPr>
              <w:t>Фонетична система. Дієвідмінювання дієслів і прикметників. Лексика і стилі.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</w:tr>
      <w:tr w:rsidR="00131746" w:rsidTr="0081239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131746">
            <w:pPr>
              <w:jc w:val="both"/>
              <w:rPr>
                <w:rFonts w:ascii="Garamond" w:hAnsi="Garamond" w:cs="Garamond"/>
                <w:sz w:val="28"/>
                <w:szCs w:val="28"/>
                <w:lang w:val="uk-UA"/>
              </w:rPr>
            </w:pPr>
            <w:r>
              <w:rPr>
                <w:rFonts w:ascii="Garamond" w:hAnsi="Garamond" w:cs="Garamond"/>
                <w:sz w:val="28"/>
                <w:szCs w:val="28"/>
                <w:lang w:val="uk-UA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46" w:rsidRPr="009E5743" w:rsidRDefault="009E5743">
            <w:pPr>
              <w:jc w:val="both"/>
              <w:rPr>
                <w:rFonts w:eastAsiaTheme="minorEastAsia"/>
                <w:lang w:val="uk-UA" w:eastAsia="ja-JP"/>
              </w:rPr>
            </w:pPr>
            <w:r>
              <w:rPr>
                <w:lang w:val="uk-UA" w:eastAsia="ja-JP"/>
              </w:rPr>
              <w:t xml:space="preserve">Уривок твору </w:t>
            </w:r>
            <w:r>
              <w:rPr>
                <w:rFonts w:eastAsiaTheme="minorEastAsia" w:hint="eastAsia"/>
                <w:lang w:val="uk-UA" w:eastAsia="ja-JP"/>
              </w:rPr>
              <w:t>奥の細道</w:t>
            </w:r>
            <w:r>
              <w:rPr>
                <w:rFonts w:eastAsiaTheme="minorEastAsia"/>
                <w:lang w:val="uk-UA" w:eastAsia="ja-JP"/>
              </w:rPr>
              <w:t>. Форми заперечення і заборони.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46" w:rsidRDefault="00812393">
            <w:pPr>
              <w:jc w:val="both"/>
              <w:rPr>
                <w:rFonts w:ascii="Garamond" w:hAnsi="Garamond" w:cs="Garamond"/>
                <w:sz w:val="28"/>
                <w:szCs w:val="28"/>
                <w:lang w:val="uk-UA" w:eastAsia="ja-JP"/>
              </w:rPr>
            </w:pPr>
            <w:r>
              <w:rPr>
                <w:lang w:val="uk-UA" w:eastAsia="ja-JP"/>
              </w:rPr>
              <w:t>Практичне</w:t>
            </w:r>
          </w:p>
        </w:tc>
      </w:tr>
    </w:tbl>
    <w:p w:rsidR="00131746" w:rsidRDefault="00131746" w:rsidP="00131746">
      <w:pPr>
        <w:jc w:val="both"/>
        <w:rPr>
          <w:rFonts w:ascii="Garamond" w:hAnsi="Garamond" w:cs="Garamond"/>
          <w:sz w:val="28"/>
          <w:szCs w:val="28"/>
          <w:lang w:val="uk-UA" w:eastAsia="ja-JP"/>
        </w:rPr>
      </w:pPr>
    </w:p>
    <w:p w:rsidR="00131746" w:rsidRDefault="00131746" w:rsidP="00131746">
      <w:pPr>
        <w:jc w:val="both"/>
        <w:rPr>
          <w:b/>
          <w:color w:val="auto"/>
          <w:lang w:val="uk-UA" w:eastAsia="ja-JP"/>
        </w:rPr>
      </w:pPr>
    </w:p>
    <w:p w:rsidR="00131746" w:rsidRDefault="00131746" w:rsidP="00131746">
      <w:pPr>
        <w:jc w:val="both"/>
        <w:rPr>
          <w:b/>
          <w:color w:val="auto"/>
          <w:lang w:val="uk-UA" w:eastAsia="ja-JP"/>
        </w:rPr>
      </w:pPr>
      <w:r>
        <w:rPr>
          <w:b/>
          <w:color w:val="auto"/>
          <w:lang w:val="uk-UA" w:eastAsia="ja-JP"/>
        </w:rPr>
        <w:t>Підсумковий контроль, форма.</w:t>
      </w:r>
    </w:p>
    <w:p w:rsidR="00131746" w:rsidRDefault="00131746" w:rsidP="00131746">
      <w:pPr>
        <w:jc w:val="both"/>
        <w:rPr>
          <w:color w:val="auto"/>
          <w:lang w:val="uk-UA" w:eastAsia="ja-JP"/>
        </w:rPr>
      </w:pPr>
      <w:r>
        <w:rPr>
          <w:color w:val="auto"/>
          <w:lang w:val="uk-UA" w:eastAsia="ja-JP"/>
        </w:rPr>
        <w:t>Залік в кінці семестру</w:t>
      </w:r>
    </w:p>
    <w:p w:rsidR="00131746" w:rsidRDefault="00131746" w:rsidP="00131746">
      <w:pPr>
        <w:jc w:val="both"/>
        <w:rPr>
          <w:b/>
          <w:color w:val="auto"/>
          <w:lang w:val="uk-UA" w:eastAsia="ja-JP"/>
        </w:rPr>
      </w:pPr>
      <w:proofErr w:type="spellStart"/>
      <w:r>
        <w:rPr>
          <w:b/>
          <w:color w:val="auto"/>
          <w:lang w:val="uk-UA" w:eastAsia="ja-JP"/>
        </w:rPr>
        <w:t>Пререквізити</w:t>
      </w:r>
      <w:proofErr w:type="spellEnd"/>
      <w:r>
        <w:rPr>
          <w:b/>
          <w:color w:val="auto"/>
          <w:lang w:val="uk-UA" w:eastAsia="ja-JP"/>
        </w:rPr>
        <w:t>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 w:eastAsia="ja-JP"/>
        </w:rPr>
        <w:t>Для  вивчення курсу студенти повинні володіти б</w:t>
      </w:r>
      <w:r>
        <w:rPr>
          <w:color w:val="auto"/>
          <w:lang w:val="uk-UA"/>
        </w:rPr>
        <w:t>азовими</w:t>
      </w:r>
      <w:r w:rsidR="009E5743">
        <w:rPr>
          <w:color w:val="auto"/>
          <w:lang w:val="uk-UA"/>
        </w:rPr>
        <w:t xml:space="preserve"> теоретичними й практичними </w:t>
      </w:r>
      <w:r>
        <w:rPr>
          <w:color w:val="auto"/>
          <w:lang w:val="uk-UA"/>
        </w:rPr>
        <w:t>знаннями з</w:t>
      </w:r>
      <w:r w:rsidR="00812393">
        <w:rPr>
          <w:color w:val="auto"/>
          <w:lang w:val="uk-UA"/>
        </w:rPr>
        <w:t xml:space="preserve"> япон</w:t>
      </w:r>
      <w:r w:rsidR="009E5743">
        <w:rPr>
          <w:color w:val="auto"/>
          <w:lang w:val="uk-UA"/>
        </w:rPr>
        <w:t>ської мови, загального мовознавства</w:t>
      </w:r>
      <w:r>
        <w:rPr>
          <w:color w:val="auto"/>
          <w:lang w:val="uk-UA"/>
        </w:rPr>
        <w:t xml:space="preserve">.  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Навчальні методи та техніки, які будуть використовуватися під час викладання курсу.</w:t>
      </w:r>
    </w:p>
    <w:p w:rsidR="00D430CE" w:rsidRDefault="009B54A5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 xml:space="preserve">Лекція, </w:t>
      </w:r>
      <w:r w:rsidR="00131746">
        <w:rPr>
          <w:color w:val="auto"/>
          <w:lang w:val="uk-UA"/>
        </w:rPr>
        <w:t xml:space="preserve"> </w:t>
      </w:r>
      <w:r w:rsidR="00812393">
        <w:rPr>
          <w:color w:val="auto"/>
          <w:lang w:val="uk-UA"/>
        </w:rPr>
        <w:t>практичне заняття</w:t>
      </w:r>
      <w:r w:rsidR="00D430CE">
        <w:rPr>
          <w:color w:val="auto"/>
          <w:lang w:val="uk-UA"/>
        </w:rPr>
        <w:t>: читання, переклад і аналіз граматичних конструкцій уривків художніх текстів різних історичних періодів.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Необхідне обладнання.</w:t>
      </w:r>
    </w:p>
    <w:p w:rsidR="00131746" w:rsidRDefault="00812393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Комп’ютер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Критерії оцінювання (окремо для кожного виду навчальної діяльності).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Оцінювання проводиться за 100 бальною шкалою: в межах 50 балів – поточна оцінка, 50 балів – максимальна оцінка за залік.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bCs/>
          <w:color w:val="auto"/>
          <w:lang w:val="uk-UA" w:eastAsia="uk-UA"/>
        </w:rPr>
        <w:t>Питан</w:t>
      </w:r>
      <w:r w:rsidR="009E5743">
        <w:rPr>
          <w:b/>
          <w:bCs/>
          <w:color w:val="auto"/>
          <w:lang w:val="uk-UA" w:eastAsia="uk-UA"/>
        </w:rPr>
        <w:t>ня до заліку</w:t>
      </w:r>
      <w:r>
        <w:rPr>
          <w:b/>
          <w:bCs/>
          <w:color w:val="auto"/>
          <w:lang w:val="uk-UA" w:eastAsia="uk-UA"/>
        </w:rPr>
        <w:t>.</w:t>
      </w:r>
    </w:p>
    <w:p w:rsidR="00131746" w:rsidRPr="00782C0B" w:rsidRDefault="00131746" w:rsidP="00131746">
      <w:pPr>
        <w:jc w:val="both"/>
        <w:rPr>
          <w:lang w:val="uk-UA"/>
        </w:rPr>
      </w:pPr>
      <w:r>
        <w:rPr>
          <w:color w:val="auto"/>
          <w:lang w:val="uk-UA"/>
        </w:rPr>
        <w:t>1.</w:t>
      </w:r>
      <w:r w:rsidR="007A2235">
        <w:rPr>
          <w:lang w:val="uk-UA"/>
        </w:rPr>
        <w:t xml:space="preserve"> </w:t>
      </w:r>
      <w:r w:rsidR="00782C0B">
        <w:rPr>
          <w:bCs/>
          <w:lang w:val="uk-UA"/>
        </w:rPr>
        <w:t>Періодизація історії японської мови. Мова періоду Нара. Джерела вивчення.</w:t>
      </w:r>
    </w:p>
    <w:p w:rsidR="00131746" w:rsidRDefault="009E5743" w:rsidP="00131746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="00782C0B">
        <w:rPr>
          <w:lang w:val="uk-UA"/>
        </w:rPr>
        <w:t>Система письма періоду Нара.</w:t>
      </w:r>
    </w:p>
    <w:p w:rsidR="00131746" w:rsidRDefault="00782C0B" w:rsidP="00131746">
      <w:pPr>
        <w:jc w:val="both"/>
        <w:rPr>
          <w:lang w:val="uk-UA"/>
        </w:rPr>
      </w:pPr>
      <w:r>
        <w:rPr>
          <w:lang w:val="uk-UA"/>
        </w:rPr>
        <w:t>3</w:t>
      </w:r>
      <w:r w:rsidR="00131746">
        <w:rPr>
          <w:lang w:val="uk-UA"/>
        </w:rPr>
        <w:t>.</w:t>
      </w:r>
      <w:r w:rsidRPr="00782C0B">
        <w:rPr>
          <w:lang w:val="uk-UA"/>
        </w:rPr>
        <w:t xml:space="preserve"> </w:t>
      </w:r>
      <w:r>
        <w:rPr>
          <w:lang w:val="uk-UA"/>
        </w:rPr>
        <w:t xml:space="preserve">Фонетична система японської мови періоду Нара. Теорія </w:t>
      </w:r>
      <w:proofErr w:type="spellStart"/>
      <w:r>
        <w:rPr>
          <w:lang w:val="uk-UA"/>
        </w:rPr>
        <w:t>Хашімото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Шінкічі</w:t>
      </w:r>
      <w:proofErr w:type="spellEnd"/>
      <w:r>
        <w:rPr>
          <w:lang w:val="uk-UA"/>
        </w:rPr>
        <w:t>.</w:t>
      </w:r>
    </w:p>
    <w:p w:rsidR="00782C0B" w:rsidRDefault="00131746" w:rsidP="00131746">
      <w:pPr>
        <w:jc w:val="both"/>
        <w:rPr>
          <w:lang w:val="uk-UA"/>
        </w:rPr>
      </w:pPr>
      <w:r>
        <w:rPr>
          <w:lang w:val="uk-UA"/>
        </w:rPr>
        <w:t xml:space="preserve">4. </w:t>
      </w:r>
      <w:r w:rsidR="00782C0B">
        <w:rPr>
          <w:lang w:val="uk-UA"/>
        </w:rPr>
        <w:t>Граматика періоду Нара</w:t>
      </w:r>
      <w:r w:rsidR="00782C0B" w:rsidRPr="00DC76A7">
        <w:rPr>
          <w:i/>
          <w:lang w:val="uk-UA"/>
        </w:rPr>
        <w:t xml:space="preserve">. </w:t>
      </w:r>
      <w:proofErr w:type="spellStart"/>
      <w:r w:rsidR="00782C0B" w:rsidRPr="00DC76A7">
        <w:rPr>
          <w:i/>
          <w:lang w:val="uk-UA"/>
        </w:rPr>
        <w:t>Йоген</w:t>
      </w:r>
      <w:proofErr w:type="spellEnd"/>
      <w:r w:rsidR="00782C0B" w:rsidRPr="00DC76A7">
        <w:rPr>
          <w:i/>
          <w:lang w:val="uk-UA"/>
        </w:rPr>
        <w:t xml:space="preserve"> і </w:t>
      </w:r>
      <w:proofErr w:type="spellStart"/>
      <w:r w:rsidR="00782C0B" w:rsidRPr="00DC76A7">
        <w:rPr>
          <w:i/>
          <w:lang w:val="uk-UA"/>
        </w:rPr>
        <w:t>тайген</w:t>
      </w:r>
      <w:proofErr w:type="spellEnd"/>
      <w:r w:rsidR="00782C0B">
        <w:rPr>
          <w:lang w:val="uk-UA"/>
        </w:rPr>
        <w:t>. Система відмінків.</w:t>
      </w:r>
    </w:p>
    <w:p w:rsidR="00131746" w:rsidRDefault="00131746" w:rsidP="00131746">
      <w:pPr>
        <w:jc w:val="both"/>
        <w:rPr>
          <w:lang w:val="uk-UA"/>
        </w:rPr>
      </w:pPr>
      <w:r>
        <w:rPr>
          <w:lang w:val="uk-UA"/>
        </w:rPr>
        <w:t xml:space="preserve">5. </w:t>
      </w:r>
      <w:r w:rsidR="00782C0B">
        <w:rPr>
          <w:lang w:val="uk-UA"/>
        </w:rPr>
        <w:t>Дієвідмінювання дієслів.</w:t>
      </w:r>
    </w:p>
    <w:p w:rsidR="00131746" w:rsidRDefault="00131746" w:rsidP="00131746">
      <w:pPr>
        <w:jc w:val="both"/>
        <w:rPr>
          <w:lang w:val="uk-UA"/>
        </w:rPr>
      </w:pPr>
      <w:r>
        <w:rPr>
          <w:lang w:val="uk-UA"/>
        </w:rPr>
        <w:t>6.</w:t>
      </w:r>
      <w:r>
        <w:rPr>
          <w:bCs/>
          <w:color w:val="auto"/>
          <w:shd w:val="clear" w:color="auto" w:fill="FFFFFF"/>
          <w:lang w:val="uk-UA"/>
        </w:rPr>
        <w:t xml:space="preserve"> </w:t>
      </w:r>
      <w:r w:rsidR="00782C0B">
        <w:rPr>
          <w:bCs/>
          <w:lang w:val="uk-UA"/>
        </w:rPr>
        <w:t>Розряди прикметників. Дієвідмінювання предикативних прикметників.</w:t>
      </w:r>
    </w:p>
    <w:p w:rsidR="00782C0B" w:rsidRDefault="00131746" w:rsidP="00131746">
      <w:pPr>
        <w:jc w:val="both"/>
        <w:rPr>
          <w:lang w:val="uk-UA"/>
        </w:rPr>
      </w:pPr>
      <w:r>
        <w:rPr>
          <w:lang w:val="uk-UA"/>
        </w:rPr>
        <w:t xml:space="preserve">7. </w:t>
      </w:r>
      <w:r w:rsidR="00782C0B">
        <w:rPr>
          <w:lang w:val="uk-UA"/>
        </w:rPr>
        <w:t xml:space="preserve">Джерела вивчення мови періоду </w:t>
      </w:r>
      <w:proofErr w:type="spellStart"/>
      <w:r w:rsidR="00782C0B">
        <w:rPr>
          <w:lang w:val="uk-UA"/>
        </w:rPr>
        <w:t>Хейан</w:t>
      </w:r>
      <w:proofErr w:type="spellEnd"/>
      <w:r w:rsidR="00782C0B">
        <w:rPr>
          <w:lang w:val="uk-UA"/>
        </w:rPr>
        <w:t xml:space="preserve">. Зміни в системі письма. Формування системи </w:t>
      </w:r>
      <w:proofErr w:type="spellStart"/>
      <w:r w:rsidR="00782C0B" w:rsidRPr="008E1772">
        <w:rPr>
          <w:i/>
          <w:lang w:val="uk-UA"/>
        </w:rPr>
        <w:t>канджіканамаджірібун</w:t>
      </w:r>
      <w:proofErr w:type="spellEnd"/>
      <w:r w:rsidR="00782C0B" w:rsidRPr="008E1772">
        <w:rPr>
          <w:i/>
          <w:lang w:val="uk-UA"/>
        </w:rPr>
        <w:t>.</w:t>
      </w:r>
    </w:p>
    <w:p w:rsidR="00782C0B" w:rsidRDefault="00131746" w:rsidP="00131746">
      <w:pPr>
        <w:jc w:val="both"/>
        <w:rPr>
          <w:lang w:val="uk-UA"/>
        </w:rPr>
      </w:pPr>
      <w:r>
        <w:rPr>
          <w:lang w:val="uk-UA"/>
        </w:rPr>
        <w:t xml:space="preserve">8. </w:t>
      </w:r>
      <w:r w:rsidR="00585A94">
        <w:rPr>
          <w:lang w:val="uk-UA"/>
        </w:rPr>
        <w:t xml:space="preserve">Фонетична система японської мови періоду </w:t>
      </w:r>
      <w:proofErr w:type="spellStart"/>
      <w:r w:rsidR="00585A94">
        <w:rPr>
          <w:lang w:val="uk-UA"/>
        </w:rPr>
        <w:t>Хейан</w:t>
      </w:r>
      <w:proofErr w:type="spellEnd"/>
      <w:r w:rsidR="00585A94">
        <w:rPr>
          <w:lang w:val="uk-UA"/>
        </w:rPr>
        <w:t xml:space="preserve">. </w:t>
      </w:r>
    </w:p>
    <w:p w:rsidR="00782C0B" w:rsidRDefault="00131746" w:rsidP="00131746">
      <w:pPr>
        <w:jc w:val="both"/>
        <w:rPr>
          <w:lang w:val="uk-UA"/>
        </w:rPr>
      </w:pPr>
      <w:r>
        <w:rPr>
          <w:lang w:val="uk-UA"/>
        </w:rPr>
        <w:t xml:space="preserve">9. </w:t>
      </w:r>
      <w:r w:rsidR="00585A94">
        <w:rPr>
          <w:lang w:val="uk-UA"/>
        </w:rPr>
        <w:t>Зміни в системі дієвідмінювання дієслів і прикметників</w:t>
      </w:r>
      <w:r w:rsidR="00A27FAB">
        <w:rPr>
          <w:lang w:val="uk-UA"/>
        </w:rPr>
        <w:t xml:space="preserve"> мови періоду </w:t>
      </w:r>
      <w:proofErr w:type="spellStart"/>
      <w:r w:rsidR="00A27FAB">
        <w:rPr>
          <w:lang w:val="uk-UA"/>
        </w:rPr>
        <w:t>Хейан</w:t>
      </w:r>
      <w:proofErr w:type="spellEnd"/>
      <w:r w:rsidR="00585A94">
        <w:rPr>
          <w:lang w:val="uk-UA"/>
        </w:rPr>
        <w:t>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10.</w:t>
      </w:r>
      <w:r>
        <w:rPr>
          <w:lang w:val="uk-UA"/>
        </w:rPr>
        <w:t xml:space="preserve"> </w:t>
      </w:r>
      <w:r w:rsidR="00585A94">
        <w:rPr>
          <w:lang w:val="uk-UA"/>
        </w:rPr>
        <w:t xml:space="preserve">Підсистема </w:t>
      </w:r>
      <w:proofErr w:type="spellStart"/>
      <w:r w:rsidR="00585A94" w:rsidRPr="00DC76A7">
        <w:rPr>
          <w:i/>
          <w:lang w:val="uk-UA"/>
        </w:rPr>
        <w:t>кейго</w:t>
      </w:r>
      <w:proofErr w:type="spellEnd"/>
      <w:r w:rsidR="00585A94">
        <w:rPr>
          <w:lang w:val="uk-UA"/>
        </w:rPr>
        <w:t>.</w:t>
      </w:r>
      <w:r w:rsidR="00585A94" w:rsidRPr="00585A94">
        <w:rPr>
          <w:lang w:val="uk-UA"/>
        </w:rPr>
        <w:t xml:space="preserve"> </w:t>
      </w:r>
      <w:r w:rsidR="00585A94">
        <w:rPr>
          <w:lang w:val="uk-UA"/>
        </w:rPr>
        <w:t>Лексика і стилі класичної японської мови.</w:t>
      </w:r>
    </w:p>
    <w:p w:rsidR="00131746" w:rsidRPr="00A27FAB" w:rsidRDefault="00131746" w:rsidP="00A27FAB">
      <w:pPr>
        <w:pStyle w:val="a5"/>
        <w:spacing w:before="0" w:beforeAutospacing="0" w:after="0" w:afterAutospacing="0"/>
        <w:rPr>
          <w:rFonts w:eastAsia="MS Mincho"/>
          <w:lang w:val="uk-UA" w:eastAsia="ja-JP"/>
        </w:rPr>
      </w:pPr>
      <w:r>
        <w:rPr>
          <w:lang w:val="uk-UA"/>
        </w:rPr>
        <w:t xml:space="preserve">11. </w:t>
      </w:r>
      <w:r w:rsidR="00A27FAB">
        <w:rPr>
          <w:lang w:val="uk-UA"/>
        </w:rPr>
        <w:t>Джерела вивчення мови середньовіччя.</w:t>
      </w:r>
      <w:r w:rsidR="00A27FAB" w:rsidRPr="00A27FAB">
        <w:rPr>
          <w:lang w:val="uk-UA"/>
        </w:rPr>
        <w:t xml:space="preserve"> </w:t>
      </w:r>
      <w:r w:rsidR="00A27FAB">
        <w:rPr>
          <w:lang w:val="uk-UA"/>
        </w:rPr>
        <w:t>Фонетична система японської мови середньовіччя.</w:t>
      </w:r>
    </w:p>
    <w:p w:rsidR="00782C0B" w:rsidRDefault="00131746" w:rsidP="00131746">
      <w:pPr>
        <w:jc w:val="both"/>
        <w:rPr>
          <w:lang w:val="uk-UA"/>
        </w:rPr>
      </w:pPr>
      <w:r>
        <w:rPr>
          <w:color w:val="auto"/>
          <w:lang w:val="uk-UA"/>
        </w:rPr>
        <w:t>12.</w:t>
      </w:r>
      <w:r>
        <w:rPr>
          <w:lang w:val="uk-UA"/>
        </w:rPr>
        <w:t xml:space="preserve"> </w:t>
      </w:r>
      <w:r w:rsidR="00A27FAB">
        <w:rPr>
          <w:lang w:val="uk-UA"/>
        </w:rPr>
        <w:t xml:space="preserve">Парадигма дієслова </w:t>
      </w:r>
      <w:r w:rsidR="0083784D">
        <w:rPr>
          <w:lang w:val="uk-UA"/>
        </w:rPr>
        <w:t>й предикативного прикметника.</w:t>
      </w:r>
    </w:p>
    <w:p w:rsidR="00782C0B" w:rsidRDefault="00131746" w:rsidP="00131746">
      <w:pPr>
        <w:jc w:val="both"/>
        <w:rPr>
          <w:lang w:val="uk-UA"/>
        </w:rPr>
      </w:pPr>
      <w:r>
        <w:rPr>
          <w:color w:val="auto"/>
          <w:lang w:val="uk-UA"/>
        </w:rPr>
        <w:t>13.</w:t>
      </w:r>
      <w:r>
        <w:rPr>
          <w:lang w:val="uk-UA"/>
        </w:rPr>
        <w:t xml:space="preserve"> </w:t>
      </w:r>
      <w:r w:rsidR="00A27FAB">
        <w:rPr>
          <w:lang w:val="uk-UA"/>
        </w:rPr>
        <w:t xml:space="preserve">Джерела вивчення мови періоду </w:t>
      </w:r>
      <w:proofErr w:type="spellStart"/>
      <w:r w:rsidR="00A27FAB">
        <w:rPr>
          <w:lang w:val="uk-UA"/>
        </w:rPr>
        <w:t>Едо</w:t>
      </w:r>
      <w:proofErr w:type="spellEnd"/>
      <w:r w:rsidR="00A27FAB">
        <w:rPr>
          <w:lang w:val="uk-UA"/>
        </w:rPr>
        <w:t>.</w:t>
      </w:r>
      <w:r w:rsidR="00A27FAB" w:rsidRPr="00A27FAB">
        <w:rPr>
          <w:bCs/>
          <w:lang w:val="uk-UA"/>
        </w:rPr>
        <w:t xml:space="preserve"> </w:t>
      </w:r>
      <w:r w:rsidR="00A27FAB">
        <w:rPr>
          <w:lang w:val="uk-UA"/>
        </w:rPr>
        <w:t xml:space="preserve">Фонетична система японської мови </w:t>
      </w:r>
      <w:proofErr w:type="spellStart"/>
      <w:r w:rsidR="00A27FAB">
        <w:rPr>
          <w:lang w:val="uk-UA"/>
        </w:rPr>
        <w:t>Едо</w:t>
      </w:r>
      <w:proofErr w:type="spellEnd"/>
    </w:p>
    <w:p w:rsidR="00782C0B" w:rsidRDefault="00131746" w:rsidP="00131746">
      <w:pPr>
        <w:jc w:val="both"/>
        <w:rPr>
          <w:lang w:val="uk-UA"/>
        </w:rPr>
      </w:pPr>
      <w:r>
        <w:rPr>
          <w:color w:val="auto"/>
          <w:lang w:val="uk-UA"/>
        </w:rPr>
        <w:t>14.</w:t>
      </w:r>
      <w:r>
        <w:rPr>
          <w:lang w:val="uk-UA"/>
        </w:rPr>
        <w:t xml:space="preserve"> </w:t>
      </w:r>
      <w:r w:rsidR="001E289F">
        <w:rPr>
          <w:lang w:val="uk-UA"/>
        </w:rPr>
        <w:t>Дієвідмінювання дієслів і прикметників.</w:t>
      </w:r>
      <w:r w:rsidR="00DC76A7">
        <w:rPr>
          <w:lang w:val="uk-UA"/>
        </w:rPr>
        <w:t xml:space="preserve"> Зміни в системі </w:t>
      </w:r>
      <w:proofErr w:type="spellStart"/>
      <w:r w:rsidR="00DC76A7" w:rsidRPr="00DC76A7">
        <w:rPr>
          <w:i/>
          <w:lang w:val="uk-UA"/>
        </w:rPr>
        <w:t>кейго</w:t>
      </w:r>
      <w:proofErr w:type="spellEnd"/>
      <w:r w:rsidR="00DC76A7">
        <w:rPr>
          <w:lang w:val="uk-UA"/>
        </w:rPr>
        <w:t>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15.</w:t>
      </w:r>
      <w:r>
        <w:rPr>
          <w:lang w:val="uk-UA"/>
        </w:rPr>
        <w:t xml:space="preserve"> </w:t>
      </w:r>
      <w:proofErr w:type="spellStart"/>
      <w:r w:rsidR="00DC76A7" w:rsidRPr="00D430CE">
        <w:rPr>
          <w:i/>
          <w:lang w:val="uk-UA"/>
        </w:rPr>
        <w:t>Гайрайго</w:t>
      </w:r>
      <w:proofErr w:type="spellEnd"/>
      <w:r w:rsidR="00DC76A7">
        <w:rPr>
          <w:lang w:val="uk-UA"/>
        </w:rPr>
        <w:t>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16.</w:t>
      </w:r>
      <w:r>
        <w:rPr>
          <w:lang w:val="uk-UA"/>
        </w:rPr>
        <w:t xml:space="preserve"> </w:t>
      </w:r>
      <w:r w:rsidR="006B4AAF">
        <w:rPr>
          <w:lang w:val="uk-UA"/>
        </w:rPr>
        <w:t xml:space="preserve">Лексика і стилі японської мови періоду </w:t>
      </w:r>
      <w:proofErr w:type="spellStart"/>
      <w:r w:rsidR="006B4AAF">
        <w:rPr>
          <w:lang w:val="uk-UA"/>
        </w:rPr>
        <w:t>Едо</w:t>
      </w:r>
      <w:proofErr w:type="spellEnd"/>
      <w:r w:rsidR="006B4AAF">
        <w:rPr>
          <w:lang w:val="uk-UA"/>
        </w:rPr>
        <w:t>.</w:t>
      </w:r>
    </w:p>
    <w:p w:rsidR="00131746" w:rsidRDefault="00131746" w:rsidP="00131746">
      <w:pPr>
        <w:jc w:val="both"/>
        <w:rPr>
          <w:b/>
          <w:color w:val="auto"/>
          <w:lang w:val="uk-UA"/>
        </w:rPr>
      </w:pPr>
      <w:r>
        <w:rPr>
          <w:b/>
          <w:color w:val="auto"/>
          <w:lang w:val="uk-UA"/>
        </w:rPr>
        <w:t>Опитування.</w:t>
      </w:r>
    </w:p>
    <w:p w:rsidR="00131746" w:rsidRDefault="00131746" w:rsidP="00131746">
      <w:pPr>
        <w:jc w:val="both"/>
        <w:rPr>
          <w:color w:val="auto"/>
          <w:lang w:val="uk-UA"/>
        </w:rPr>
      </w:pPr>
      <w:r>
        <w:rPr>
          <w:color w:val="auto"/>
          <w:lang w:val="uk-UA"/>
        </w:rPr>
        <w:t>Опиту</w:t>
      </w:r>
      <w:r w:rsidR="009E5743">
        <w:rPr>
          <w:color w:val="auto"/>
          <w:lang w:val="uk-UA"/>
        </w:rPr>
        <w:t>вання проводиться у формі усних відповідей на практичних заняттях</w:t>
      </w:r>
      <w:r>
        <w:rPr>
          <w:color w:val="auto"/>
          <w:lang w:val="uk-UA"/>
        </w:rPr>
        <w:t xml:space="preserve"> та усної відповіді на заліку</w:t>
      </w:r>
    </w:p>
    <w:p w:rsidR="00131746" w:rsidRDefault="00131746" w:rsidP="00131746">
      <w:pPr>
        <w:rPr>
          <w:lang w:val="uk-UA"/>
        </w:rPr>
      </w:pPr>
    </w:p>
    <w:p w:rsidR="00131746" w:rsidRDefault="00131746" w:rsidP="00131746">
      <w:pPr>
        <w:rPr>
          <w:lang w:val="uk-UA"/>
        </w:rPr>
      </w:pPr>
    </w:p>
    <w:p w:rsidR="00FA73B7" w:rsidRPr="00131746" w:rsidRDefault="00FA73B7">
      <w:pPr>
        <w:rPr>
          <w:lang w:val="uk-UA"/>
        </w:rPr>
      </w:pPr>
    </w:p>
    <w:sectPr w:rsidR="00FA73B7" w:rsidRPr="001317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C77"/>
    <w:multiLevelType w:val="hybridMultilevel"/>
    <w:tmpl w:val="AC721B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52D03"/>
    <w:multiLevelType w:val="hybridMultilevel"/>
    <w:tmpl w:val="5F2A5392"/>
    <w:lvl w:ilvl="0" w:tplc="7DBABD42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746"/>
    <w:rsid w:val="000D3EE1"/>
    <w:rsid w:val="00131746"/>
    <w:rsid w:val="001E289F"/>
    <w:rsid w:val="003A43B9"/>
    <w:rsid w:val="00423FAD"/>
    <w:rsid w:val="004D2FD3"/>
    <w:rsid w:val="00552141"/>
    <w:rsid w:val="00585A94"/>
    <w:rsid w:val="005B1C77"/>
    <w:rsid w:val="006B4AAF"/>
    <w:rsid w:val="00782C0B"/>
    <w:rsid w:val="007A2235"/>
    <w:rsid w:val="00812393"/>
    <w:rsid w:val="0083784D"/>
    <w:rsid w:val="009018BB"/>
    <w:rsid w:val="00926DDF"/>
    <w:rsid w:val="009B54A5"/>
    <w:rsid w:val="009E5743"/>
    <w:rsid w:val="00A27FAB"/>
    <w:rsid w:val="00CD0740"/>
    <w:rsid w:val="00D33A81"/>
    <w:rsid w:val="00D430CE"/>
    <w:rsid w:val="00DC76A7"/>
    <w:rsid w:val="00EA2419"/>
    <w:rsid w:val="00F51667"/>
    <w:rsid w:val="00FA73B7"/>
    <w:rsid w:val="00FD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AC276"/>
  <w15:docId w15:val="{2655F7CE-E0FE-4EFB-8901-45F6529D4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74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746"/>
    <w:pPr>
      <w:ind w:left="720"/>
      <w:contextualSpacing/>
    </w:pPr>
  </w:style>
  <w:style w:type="table" w:styleId="a4">
    <w:name w:val="Table Grid"/>
    <w:basedOn w:val="a1"/>
    <w:uiPriority w:val="59"/>
    <w:rsid w:val="00131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rsid w:val="000D3EE1"/>
    <w:pPr>
      <w:spacing w:before="100" w:beforeAutospacing="1" w:after="100" w:afterAutospacing="1"/>
    </w:pPr>
    <w:rPr>
      <w:color w:val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4166</Words>
  <Characters>2375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Пользователь Windows</cp:lastModifiedBy>
  <cp:revision>3</cp:revision>
  <dcterms:created xsi:type="dcterms:W3CDTF">2020-11-29T12:01:00Z</dcterms:created>
  <dcterms:modified xsi:type="dcterms:W3CDTF">2020-12-03T13:53:00Z</dcterms:modified>
</cp:coreProperties>
</file>