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A6" w:rsidRDefault="00963BA6" w:rsidP="00963B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Графік ліквідації </w:t>
      </w:r>
      <w:proofErr w:type="spellStart"/>
      <w:r>
        <w:rPr>
          <w:rFonts w:ascii="Arial" w:hAnsi="Arial" w:cs="Arial"/>
          <w:b/>
        </w:rPr>
        <w:t>академзаборгованості</w:t>
      </w:r>
      <w:proofErr w:type="spellEnd"/>
    </w:p>
    <w:p w:rsidR="00963BA6" w:rsidRDefault="00963BA6" w:rsidP="00963B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талон за формою №2</w:t>
      </w:r>
    </w:p>
    <w:p w:rsidR="00963BA6" w:rsidRDefault="00963BA6" w:rsidP="00963B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Філологічний факультет</w:t>
      </w:r>
    </w:p>
    <w:p w:rsidR="00963BA6" w:rsidRDefault="00963BA6" w:rsidP="00963B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 курс бакалаври 2021-2022 навчального року, денна форма, 2 семестр.</w:t>
      </w:r>
    </w:p>
    <w:p w:rsidR="00435705" w:rsidRDefault="00435705" w:rsidP="00963BA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9"/>
        <w:gridCol w:w="1282"/>
        <w:gridCol w:w="2031"/>
        <w:gridCol w:w="1383"/>
      </w:tblGrid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Актуальні проблеми шевченкознавства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ФЛУ-31с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Микуш</w:t>
            </w:r>
            <w:proofErr w:type="spellEnd"/>
            <w:r w:rsidRPr="00435705">
              <w:t xml:space="preserve"> С.Й.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Арабська мова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ФЛА-31с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Заза</w:t>
            </w:r>
            <w:proofErr w:type="spellEnd"/>
            <w:r w:rsidRPr="00435705">
              <w:t xml:space="preserve"> Ю.Я.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Бізнес у соціальних мережах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ФЛЛ-31с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Шевчук І.Б.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Біологічна криміналістика: слідами злочинця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ФЛЯ-31с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Стасик О.Г.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Друга слов`янська мова (словенська)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ФЛК-31с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Лубей</w:t>
            </w:r>
            <w:proofErr w:type="spellEnd"/>
            <w:r w:rsidRPr="00435705">
              <w:t xml:space="preserve"> П.І.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Екологічна хімія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ФЛЛ-31с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Рудчук</w:t>
            </w:r>
            <w:proofErr w:type="spellEnd"/>
            <w:r w:rsidRPr="00435705">
              <w:t xml:space="preserve"> П.В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Ефективна комунікація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ФЛК-31с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Андрейко</w:t>
            </w:r>
            <w:proofErr w:type="spellEnd"/>
            <w:r w:rsidRPr="00435705">
              <w:t xml:space="preserve"> Б.В.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Історія арабської літератури (Курсова робота)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ФЛА-31с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Луцан</w:t>
            </w:r>
            <w:proofErr w:type="spellEnd"/>
            <w:r w:rsidRPr="00435705">
              <w:t xml:space="preserve"> Л.П.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Історія сербської літератури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ФЛС-32с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Василишин М.Б.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 w:val="restart"/>
            <w:noWrap/>
            <w:hideMark/>
          </w:tcPr>
          <w:p w:rsidR="00435705" w:rsidRPr="00435705" w:rsidRDefault="00435705">
            <w:r w:rsidRPr="00435705">
              <w:t> Історія української літератури</w:t>
            </w:r>
          </w:p>
          <w:p w:rsidR="00435705" w:rsidRPr="00435705" w:rsidRDefault="00435705">
            <w:r w:rsidRPr="00435705">
              <w:t> </w:t>
            </w:r>
          </w:p>
          <w:p w:rsidR="00435705" w:rsidRPr="00435705" w:rsidRDefault="00435705">
            <w:r w:rsidRPr="00435705">
              <w:t> </w:t>
            </w:r>
          </w:p>
          <w:p w:rsidR="00435705" w:rsidRPr="00435705" w:rsidRDefault="00435705">
            <w:r w:rsidRPr="00435705">
              <w:t> </w:t>
            </w:r>
          </w:p>
          <w:p w:rsidR="00435705" w:rsidRPr="00435705" w:rsidRDefault="00435705">
            <w:r w:rsidRPr="00435705">
              <w:t> </w:t>
            </w:r>
          </w:p>
          <w:p w:rsidR="00435705" w:rsidRPr="00435705" w:rsidRDefault="00435705">
            <w:r w:rsidRPr="00435705">
              <w:t> </w:t>
            </w:r>
          </w:p>
          <w:p w:rsidR="00435705" w:rsidRPr="00435705" w:rsidRDefault="00435705" w:rsidP="009D44F0">
            <w:r w:rsidRPr="00435705">
              <w:t> 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ФЛА-31с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Легка О.С.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/>
            <w:noWrap/>
            <w:hideMark/>
          </w:tcPr>
          <w:p w:rsidR="00435705" w:rsidRPr="00435705" w:rsidRDefault="00435705" w:rsidP="009D44F0"/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ФЛК-31с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Крупач</w:t>
            </w:r>
            <w:proofErr w:type="spellEnd"/>
            <w:r w:rsidRPr="00435705">
              <w:t xml:space="preserve"> М.П.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/>
            <w:noWrap/>
            <w:hideMark/>
          </w:tcPr>
          <w:p w:rsidR="00435705" w:rsidRPr="00435705" w:rsidRDefault="00435705" w:rsidP="009D44F0"/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ФЛС-31с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Крупач</w:t>
            </w:r>
            <w:proofErr w:type="spellEnd"/>
            <w:r w:rsidRPr="00435705">
              <w:t xml:space="preserve"> М.П.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/>
            <w:noWrap/>
            <w:hideMark/>
          </w:tcPr>
          <w:p w:rsidR="00435705" w:rsidRPr="00435705" w:rsidRDefault="00435705" w:rsidP="009D44F0"/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ФЛУ-31с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Роздольська</w:t>
            </w:r>
            <w:proofErr w:type="spellEnd"/>
            <w:r w:rsidRPr="00435705">
              <w:t xml:space="preserve"> І.В.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/>
            <w:noWrap/>
            <w:hideMark/>
          </w:tcPr>
          <w:p w:rsidR="00435705" w:rsidRPr="00435705" w:rsidRDefault="00435705" w:rsidP="009D44F0"/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ФЛУ-32с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Роздольська</w:t>
            </w:r>
            <w:proofErr w:type="spellEnd"/>
            <w:r w:rsidRPr="00435705">
              <w:t xml:space="preserve"> І.В.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/>
            <w:noWrap/>
            <w:hideMark/>
          </w:tcPr>
          <w:p w:rsidR="00435705" w:rsidRPr="00435705" w:rsidRDefault="00435705" w:rsidP="009D44F0"/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ФЛФ-31с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Крупач</w:t>
            </w:r>
            <w:proofErr w:type="spellEnd"/>
            <w:r w:rsidRPr="00435705">
              <w:t xml:space="preserve"> М.П.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/>
            <w:noWrap/>
            <w:hideMark/>
          </w:tcPr>
          <w:p w:rsidR="00435705" w:rsidRPr="00435705" w:rsidRDefault="00435705"/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ФЛЯ-31с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Легка О.С.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22.06.2022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Історія чеської літератури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ФЛС-31с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Брилинська</w:t>
            </w:r>
            <w:proofErr w:type="spellEnd"/>
            <w:r w:rsidRPr="00435705">
              <w:t xml:space="preserve"> Н.Ю.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Кулінарна географія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ФЛУ-31с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Грицевич</w:t>
            </w:r>
            <w:proofErr w:type="spellEnd"/>
            <w:r w:rsidRPr="00435705">
              <w:t xml:space="preserve"> В.С.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Курсова робота (історія польської літератури)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ФЛК-31с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Сливинський</w:t>
            </w:r>
            <w:proofErr w:type="spellEnd"/>
            <w:r w:rsidRPr="00435705">
              <w:t xml:space="preserve"> О.Т.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Мистецтво реклами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ФЛК-31с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Лозинський Р.М.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Обліково-аналітичні системи суб’єктів господарювання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ФЛЛ-31с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Швець В.Є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Обчислювальні аспекти штучного інтелекту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ФЛС-31с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Саган</w:t>
            </w:r>
            <w:proofErr w:type="spellEnd"/>
            <w:r w:rsidRPr="00435705">
              <w:t xml:space="preserve"> А.В.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Основи літературної комунікації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ФЛУ-32с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Гірняк М.О.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 w:val="restart"/>
            <w:noWrap/>
            <w:hideMark/>
          </w:tcPr>
          <w:p w:rsidR="00435705" w:rsidRPr="00435705" w:rsidRDefault="00435705">
            <w:r w:rsidRPr="00435705">
              <w:t> Педагогіка</w:t>
            </w:r>
          </w:p>
          <w:p w:rsidR="00435705" w:rsidRPr="00435705" w:rsidRDefault="00435705">
            <w:r w:rsidRPr="00435705">
              <w:t> </w:t>
            </w:r>
          </w:p>
          <w:p w:rsidR="00435705" w:rsidRPr="00435705" w:rsidRDefault="00435705">
            <w:r w:rsidRPr="00435705">
              <w:t> </w:t>
            </w:r>
          </w:p>
          <w:p w:rsidR="00435705" w:rsidRPr="00435705" w:rsidRDefault="00435705" w:rsidP="00890536">
            <w:r w:rsidRPr="00435705">
              <w:t> 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ФЛА-31с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Заячківська</w:t>
            </w:r>
            <w:proofErr w:type="spellEnd"/>
            <w:r w:rsidRPr="00435705">
              <w:t xml:space="preserve"> Н.М.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/>
            <w:noWrap/>
            <w:hideMark/>
          </w:tcPr>
          <w:p w:rsidR="00435705" w:rsidRPr="00435705" w:rsidRDefault="00435705" w:rsidP="00890536"/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ФЛК-31с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Заячківська</w:t>
            </w:r>
            <w:proofErr w:type="spellEnd"/>
            <w:r w:rsidRPr="00435705">
              <w:t xml:space="preserve"> Н.М.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/>
            <w:noWrap/>
            <w:hideMark/>
          </w:tcPr>
          <w:p w:rsidR="00435705" w:rsidRPr="00435705" w:rsidRDefault="00435705" w:rsidP="00890536"/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ФЛС-31с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Заячківська</w:t>
            </w:r>
            <w:proofErr w:type="spellEnd"/>
            <w:r w:rsidRPr="00435705">
              <w:t xml:space="preserve"> Н.М.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vMerge/>
            <w:noWrap/>
            <w:hideMark/>
          </w:tcPr>
          <w:p w:rsidR="00435705" w:rsidRPr="00435705" w:rsidRDefault="00435705"/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ФЛЯ-31с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Заячківська</w:t>
            </w:r>
            <w:proofErr w:type="spellEnd"/>
            <w:r w:rsidRPr="00435705">
              <w:t xml:space="preserve"> Н.М.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Перекладацька практика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ФЛК-31с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Стефанишин</w:t>
            </w:r>
            <w:proofErr w:type="spellEnd"/>
            <w:r w:rsidRPr="00435705">
              <w:t xml:space="preserve"> Ю.М.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23.06.2022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Польська мова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ФЛК-31с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Ніколайчук</w:t>
            </w:r>
            <w:proofErr w:type="spellEnd"/>
            <w:r w:rsidRPr="00435705">
              <w:t xml:space="preserve"> Х.М.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Продуктова аналітика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ФЛФ-31с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Марець</w:t>
            </w:r>
            <w:proofErr w:type="spellEnd"/>
            <w:r w:rsidRPr="00435705">
              <w:t xml:space="preserve"> О.М.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Рецепція християнства в українському фольклорі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ФЛФ-31с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Сироїд О.І.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Стрес: біологічні та соціальні аспекти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ФЛЯ-31с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Бура М.В.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Сучасна слов`янська мова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ФЛФ-31с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Кравець О.Я.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Сучасна українська літературна мова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ФЛУ-31с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Асіїв</w:t>
            </w:r>
            <w:proofErr w:type="spellEnd"/>
            <w:r w:rsidRPr="00435705">
              <w:t xml:space="preserve"> Л.В.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Теорія і практика перекладу (арабська)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ФЛА-31с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Щупаківська</w:t>
            </w:r>
            <w:proofErr w:type="spellEnd"/>
            <w:r w:rsidRPr="00435705">
              <w:t xml:space="preserve"> О.Б.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Теорія і практика перекладу (польська)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ФЛК-31с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Бундза</w:t>
            </w:r>
            <w:proofErr w:type="spellEnd"/>
            <w:r w:rsidRPr="00435705">
              <w:t xml:space="preserve"> І.В.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Теорія і практика перекладу (словенська)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ФЛС-32с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Лазор</w:t>
            </w:r>
            <w:proofErr w:type="spellEnd"/>
            <w:r w:rsidRPr="00435705">
              <w:t xml:space="preserve"> О.Я.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Теорія і практика перекладу (чеська)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ФЛС-31с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Лазор</w:t>
            </w:r>
            <w:proofErr w:type="spellEnd"/>
            <w:r w:rsidRPr="00435705">
              <w:t xml:space="preserve"> О.Я.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Теорія і практика перекладу (японська)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ФЛЯ-31с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Батюк</w:t>
            </w:r>
            <w:proofErr w:type="spellEnd"/>
            <w:r w:rsidRPr="00435705">
              <w:t xml:space="preserve"> І.Ю.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C7E3D">
            <w:r w:rsidRPr="00435705">
              <w:t>24.0</w:t>
            </w:r>
            <w:r w:rsidR="004C7E3D">
              <w:t>6</w:t>
            </w:r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Цифрова фотографія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ФЛК-31с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Телегуз</w:t>
            </w:r>
            <w:proofErr w:type="spellEnd"/>
            <w:r w:rsidRPr="00435705">
              <w:t xml:space="preserve"> О.Г.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25.06</w:t>
            </w:r>
            <w:bookmarkStart w:id="0" w:name="_GoBack"/>
            <w:bookmarkEnd w:id="0"/>
            <w:r w:rsidRPr="00435705">
              <w:t>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Чеська мова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ФЛС-31с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r w:rsidRPr="00435705">
              <w:t>Лобур Н.В.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25.06.2022</w:t>
            </w:r>
          </w:p>
        </w:tc>
      </w:tr>
      <w:tr w:rsidR="00435705" w:rsidRPr="00435705" w:rsidTr="00435705">
        <w:trPr>
          <w:trHeight w:val="300"/>
        </w:trPr>
        <w:tc>
          <w:tcPr>
            <w:tcW w:w="5159" w:type="dxa"/>
            <w:noWrap/>
            <w:hideMark/>
          </w:tcPr>
          <w:p w:rsidR="00435705" w:rsidRPr="00435705" w:rsidRDefault="00435705">
            <w:r w:rsidRPr="00435705">
              <w:t> Японська мова</w:t>
            </w:r>
          </w:p>
        </w:tc>
        <w:tc>
          <w:tcPr>
            <w:tcW w:w="1282" w:type="dxa"/>
            <w:noWrap/>
            <w:hideMark/>
          </w:tcPr>
          <w:p w:rsidR="00435705" w:rsidRPr="00435705" w:rsidRDefault="00435705">
            <w:r w:rsidRPr="00435705">
              <w:t> ФЛЯ-31с</w:t>
            </w:r>
          </w:p>
        </w:tc>
        <w:tc>
          <w:tcPr>
            <w:tcW w:w="2031" w:type="dxa"/>
            <w:noWrap/>
            <w:hideMark/>
          </w:tcPr>
          <w:p w:rsidR="00435705" w:rsidRPr="00435705" w:rsidRDefault="00435705">
            <w:proofErr w:type="spellStart"/>
            <w:r w:rsidRPr="00435705">
              <w:t>Батюк</w:t>
            </w:r>
            <w:proofErr w:type="spellEnd"/>
            <w:r w:rsidRPr="00435705">
              <w:t xml:space="preserve"> І.Ю.</w:t>
            </w:r>
          </w:p>
        </w:tc>
        <w:tc>
          <w:tcPr>
            <w:tcW w:w="1383" w:type="dxa"/>
            <w:noWrap/>
            <w:hideMark/>
          </w:tcPr>
          <w:p w:rsidR="00435705" w:rsidRPr="00435705" w:rsidRDefault="00435705" w:rsidP="00435705">
            <w:r w:rsidRPr="00435705">
              <w:t>25.06.2022</w:t>
            </w:r>
          </w:p>
        </w:tc>
      </w:tr>
    </w:tbl>
    <w:p w:rsidR="00774981" w:rsidRDefault="00774981"/>
    <w:sectPr w:rsidR="00774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A6"/>
    <w:rsid w:val="00435705"/>
    <w:rsid w:val="004C7E3D"/>
    <w:rsid w:val="00774981"/>
    <w:rsid w:val="009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1680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2022-06-20T22:09:00Z</dcterms:created>
  <dcterms:modified xsi:type="dcterms:W3CDTF">2022-06-22T15:32:00Z</dcterms:modified>
</cp:coreProperties>
</file>