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27" w:rsidRDefault="00DC1927" w:rsidP="00DC1927">
      <w:pPr>
        <w:spacing w:after="0" w:line="360" w:lineRule="auto"/>
        <w:jc w:val="right"/>
        <w:rPr>
          <w:rFonts w:ascii="Cambria" w:eastAsia="Times New Roman" w:hAnsi="Cambria" w:cs="Calibri"/>
          <w:color w:val="000000"/>
          <w:lang w:eastAsia="pl-PL"/>
        </w:rPr>
      </w:pPr>
      <w:bookmarkStart w:id="0" w:name="_Hlk93668280"/>
    </w:p>
    <w:p w:rsidR="00DC1927" w:rsidRPr="00F119F8" w:rsidRDefault="00DC1927" w:rsidP="00DC1927">
      <w:pPr>
        <w:spacing w:after="0" w:line="360" w:lineRule="auto"/>
        <w:jc w:val="right"/>
        <w:rPr>
          <w:rFonts w:ascii="Cambria" w:eastAsia="Times New Roman" w:hAnsi="Cambria" w:cs="Calibri"/>
          <w:color w:val="000000"/>
          <w:lang w:eastAsia="pl-PL"/>
        </w:rPr>
      </w:pPr>
      <w:r w:rsidRPr="00F119F8">
        <w:rPr>
          <w:rFonts w:ascii="Cambria" w:eastAsia="Times New Roman" w:hAnsi="Cambria" w:cs="Calibri"/>
          <w:color w:val="000000"/>
          <w:lang w:eastAsia="pl-PL"/>
        </w:rPr>
        <w:t xml:space="preserve">Łódź, 10. 01. 2023 r. </w:t>
      </w:r>
    </w:p>
    <w:p w:rsidR="00DC1927" w:rsidRPr="00F119F8" w:rsidRDefault="00DC1927" w:rsidP="00DC1927">
      <w:pPr>
        <w:spacing w:after="0" w:line="360" w:lineRule="auto"/>
        <w:ind w:firstLine="567"/>
        <w:jc w:val="both"/>
        <w:rPr>
          <w:rFonts w:ascii="Cambria" w:eastAsia="Times New Roman" w:hAnsi="Cambria" w:cs="Calibri"/>
          <w:color w:val="000000"/>
          <w:lang w:eastAsia="pl-PL"/>
        </w:rPr>
      </w:pPr>
    </w:p>
    <w:p w:rsidR="00DC1927" w:rsidRPr="00F119F8" w:rsidRDefault="00DC1927" w:rsidP="00DC1927">
      <w:pPr>
        <w:spacing w:after="0" w:line="360" w:lineRule="auto"/>
        <w:ind w:firstLine="567"/>
        <w:jc w:val="both"/>
        <w:rPr>
          <w:rFonts w:ascii="Cambria" w:eastAsia="Times New Roman" w:hAnsi="Cambria" w:cs="Calibri"/>
          <w:color w:val="000000"/>
          <w:lang w:eastAsia="pl-PL"/>
        </w:rPr>
      </w:pPr>
    </w:p>
    <w:p w:rsidR="00DC1927" w:rsidRPr="00F119F8" w:rsidRDefault="00DC1927" w:rsidP="00DC1927">
      <w:pPr>
        <w:spacing w:after="0" w:line="36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F119F8">
        <w:rPr>
          <w:rFonts w:ascii="Cambria" w:eastAsia="Times New Roman" w:hAnsi="Cambria" w:cs="Calibri"/>
          <w:color w:val="000000"/>
          <w:lang w:eastAsia="pl-PL"/>
        </w:rPr>
        <w:t>Redakcja czasopisma naukowego „Prace Polonistyczne” przygotowuje LXXIX rocznik tego periodyku, gromadzący studia na temat:</w:t>
      </w:r>
    </w:p>
    <w:p w:rsidR="00DC1927" w:rsidRPr="00F119F8" w:rsidRDefault="00DC1927" w:rsidP="00DC1927">
      <w:pPr>
        <w:spacing w:after="0" w:line="360" w:lineRule="auto"/>
        <w:ind w:firstLine="567"/>
        <w:jc w:val="center"/>
        <w:rPr>
          <w:rFonts w:ascii="Cambria" w:eastAsia="Times New Roman" w:hAnsi="Cambria" w:cs="Calibri"/>
          <w:b/>
          <w:bCs/>
          <w:color w:val="000000"/>
          <w:lang w:eastAsia="pl-PL"/>
        </w:rPr>
      </w:pPr>
    </w:p>
    <w:p w:rsidR="00DC1927" w:rsidRPr="00F119F8" w:rsidRDefault="00DC1927" w:rsidP="00DC1927">
      <w:pPr>
        <w:spacing w:after="0" w:line="360" w:lineRule="auto"/>
        <w:jc w:val="center"/>
        <w:rPr>
          <w:rFonts w:ascii="Cambria" w:eastAsia="Times New Roman" w:hAnsi="Cambria" w:cs="Calibri"/>
          <w:b/>
          <w:bCs/>
          <w:color w:val="000000"/>
          <w:lang w:eastAsia="pl-PL"/>
        </w:rPr>
      </w:pPr>
      <w:r w:rsidRPr="00F119F8">
        <w:rPr>
          <w:rFonts w:ascii="Cambria" w:eastAsia="Times New Roman" w:hAnsi="Cambria" w:cs="Calibri"/>
          <w:b/>
          <w:bCs/>
          <w:color w:val="000000"/>
          <w:lang w:eastAsia="pl-PL"/>
        </w:rPr>
        <w:t xml:space="preserve">Sztuka edytorska – </w:t>
      </w:r>
      <w:r w:rsidRPr="00F119F8">
        <w:rPr>
          <w:rFonts w:ascii="Cambria" w:hAnsi="Cambria"/>
          <w:b/>
          <w:bCs/>
        </w:rPr>
        <w:t>od analogowej ku cyfrowej</w:t>
      </w:r>
    </w:p>
    <w:p w:rsidR="00DC1927" w:rsidRPr="00F119F8" w:rsidRDefault="00DC1927" w:rsidP="00DC1927">
      <w:pPr>
        <w:spacing w:after="0" w:line="360" w:lineRule="auto"/>
        <w:ind w:firstLine="567"/>
        <w:jc w:val="both"/>
        <w:rPr>
          <w:rFonts w:ascii="Cambria" w:eastAsia="Times New Roman" w:hAnsi="Cambria" w:cs="Calibri"/>
          <w:color w:val="000000"/>
          <w:lang w:eastAsia="pl-PL"/>
        </w:rPr>
      </w:pPr>
    </w:p>
    <w:p w:rsidR="00DC1927" w:rsidRPr="00F119F8" w:rsidRDefault="00DC1927" w:rsidP="00DC1927">
      <w:pPr>
        <w:spacing w:after="0" w:line="360" w:lineRule="auto"/>
        <w:ind w:firstLine="567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F119F8">
        <w:rPr>
          <w:rFonts w:ascii="Cambria" w:eastAsia="Times New Roman" w:hAnsi="Cambria" w:cs="Calibri"/>
          <w:color w:val="000000"/>
          <w:lang w:eastAsia="pl-PL"/>
        </w:rPr>
        <w:t>Zapraszamy do nadsyłania artykułów naukowych do planowanego na rok 2024 tomu „Prac Polonistycznych”, który w całości poświęcony będzie szeroko rozumianej problematyce związanej ze współczesnym edytorstwem. Przedmiotem namysłu pragniemy uczynić zarówno wydania tradycyjne, papierowe, jak też edycje cyfrowe.</w:t>
      </w:r>
    </w:p>
    <w:p w:rsidR="00DC1927" w:rsidRPr="00F119F8" w:rsidRDefault="00DC1927" w:rsidP="00DC1927">
      <w:pPr>
        <w:spacing w:after="0" w:line="360" w:lineRule="auto"/>
        <w:ind w:firstLine="567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F119F8">
        <w:rPr>
          <w:rFonts w:ascii="Cambria" w:eastAsia="Times New Roman" w:hAnsi="Cambria" w:cs="Calibri"/>
          <w:color w:val="000000"/>
          <w:lang w:eastAsia="pl-PL"/>
        </w:rPr>
        <w:t xml:space="preserve">Wsłuchując się w wypowiedzi praktyków, chcielibyśmy, po pierwsze, postawić pytanie o </w:t>
      </w:r>
      <w:r w:rsidRPr="00F119F8">
        <w:rPr>
          <w:rFonts w:ascii="Cambria" w:eastAsia="Times New Roman" w:hAnsi="Cambria" w:cs="Calibri"/>
          <w:b/>
          <w:bCs/>
          <w:color w:val="000000"/>
          <w:lang w:eastAsia="pl-PL"/>
        </w:rPr>
        <w:t>kwestie metodologiczne</w:t>
      </w:r>
      <w:r w:rsidRPr="00F119F8">
        <w:rPr>
          <w:rFonts w:ascii="Cambria" w:eastAsia="Times New Roman" w:hAnsi="Cambria" w:cs="Calibri"/>
          <w:color w:val="000000"/>
          <w:lang w:eastAsia="pl-PL"/>
        </w:rPr>
        <w:t>. W najnowszych pracach poświęconych współczesnemu edytorstwu mowa jest bowiem o</w:t>
      </w:r>
      <w:r w:rsidRPr="00F119F8">
        <w:rPr>
          <w:rFonts w:ascii="Cambria" w:hAnsi="Cambria"/>
        </w:rPr>
        <w:t xml:space="preserve"> „</w:t>
      </w:r>
      <w:r w:rsidRPr="00F119F8">
        <w:rPr>
          <w:rFonts w:ascii="Cambria" w:hAnsi="Cambria"/>
          <w:b/>
          <w:bCs/>
        </w:rPr>
        <w:t>nieporządku teoretycznym</w:t>
      </w:r>
      <w:r w:rsidRPr="00F119F8">
        <w:rPr>
          <w:rFonts w:ascii="Cambria" w:hAnsi="Cambria"/>
        </w:rPr>
        <w:t>”, wywołującym chaos pojęciowy.</w:t>
      </w:r>
      <w:r w:rsidRPr="00F119F8">
        <w:rPr>
          <w:rFonts w:ascii="Cambria" w:eastAsia="Times New Roman" w:hAnsi="Cambria" w:cs="Calibri"/>
          <w:color w:val="000000"/>
          <w:lang w:eastAsia="pl-PL"/>
        </w:rPr>
        <w:t xml:space="preserve"> Rodzą się pytania, np. jak dziś rozumieć należy poprawnie przygotowany do opracowania tekst wyjściowy, jakie znaczenie mają we współczesnym edytorstwie badania podstawowe: bibliograficzne i tekstologiczne (M. Strzyżewski), jak wygląda dziś filologiczna krytyka tekstu? </w:t>
      </w:r>
    </w:p>
    <w:p w:rsidR="00DC1927" w:rsidRPr="00F119F8" w:rsidRDefault="00DC1927" w:rsidP="00DC1927">
      <w:pPr>
        <w:spacing w:after="0" w:line="360" w:lineRule="auto"/>
        <w:ind w:firstLine="567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F119F8">
        <w:rPr>
          <w:rFonts w:ascii="Cambria" w:eastAsia="Times New Roman" w:hAnsi="Cambria" w:cs="Calibri"/>
          <w:color w:val="000000"/>
          <w:lang w:eastAsia="pl-PL"/>
        </w:rPr>
        <w:t xml:space="preserve">Tym i innym wątpliwościom towarzyszą postulaty mówiące o konieczności </w:t>
      </w:r>
      <w:r w:rsidRPr="00F119F8">
        <w:rPr>
          <w:rFonts w:ascii="Cambria" w:eastAsia="Times New Roman" w:hAnsi="Cambria" w:cs="Calibri"/>
          <w:b/>
          <w:bCs/>
          <w:color w:val="000000"/>
          <w:lang w:eastAsia="pl-PL"/>
        </w:rPr>
        <w:t>wypracowania wspólnych metod pracy</w:t>
      </w:r>
      <w:r w:rsidRPr="00F119F8">
        <w:rPr>
          <w:rFonts w:ascii="Cambria" w:eastAsia="Times New Roman" w:hAnsi="Cambria" w:cs="Calibri"/>
          <w:color w:val="000000"/>
          <w:lang w:eastAsia="pl-PL"/>
        </w:rPr>
        <w:t xml:space="preserve"> </w:t>
      </w:r>
      <w:r w:rsidRPr="00F119F8">
        <w:rPr>
          <w:rFonts w:ascii="Cambria" w:eastAsia="Times New Roman" w:hAnsi="Cambria" w:cs="Calibri"/>
          <w:b/>
          <w:bCs/>
          <w:color w:val="000000"/>
          <w:lang w:eastAsia="pl-PL"/>
        </w:rPr>
        <w:t>wydawców</w:t>
      </w:r>
      <w:r w:rsidRPr="00F119F8">
        <w:rPr>
          <w:rFonts w:ascii="Cambria" w:eastAsia="Times New Roman" w:hAnsi="Cambria" w:cs="Calibri"/>
          <w:color w:val="000000"/>
          <w:lang w:eastAsia="pl-PL"/>
        </w:rPr>
        <w:t xml:space="preserve">. Różnice w kształcie edycji często wiążą się z faktem, iż edytorzy reprezentują odrębne dyscypliny naukowe. Wydanie przygotowane przez historyka różnić się będzie kształtem noty edytorskiej oraz aparatu krytycznego od edycji, opracowanej przez literaturoznawcę czy językoznawcę. W efekcie wydania jednego dzieła mogą być diametralnie odmienne. W wielu pracach pojawia się przy tej okazji postulat wypracowania pewnego ogólnego </w:t>
      </w:r>
      <w:r w:rsidRPr="00F119F8">
        <w:rPr>
          <w:rFonts w:ascii="Cambria" w:eastAsia="Times New Roman" w:hAnsi="Cambria" w:cs="Calibri"/>
          <w:bCs/>
          <w:color w:val="000000"/>
          <w:lang w:eastAsia="pl-PL"/>
        </w:rPr>
        <w:t>modelu nowoczesnego edytorstwa</w:t>
      </w:r>
      <w:r w:rsidRPr="00F119F8">
        <w:rPr>
          <w:rFonts w:ascii="Cambria" w:eastAsia="Times New Roman" w:hAnsi="Cambria" w:cs="Calibri"/>
          <w:color w:val="000000"/>
          <w:lang w:eastAsia="pl-PL"/>
        </w:rPr>
        <w:t xml:space="preserve">. </w:t>
      </w:r>
      <w:r w:rsidRPr="00F119F8">
        <w:rPr>
          <w:rFonts w:ascii="Cambria" w:eastAsia="Times New Roman" w:hAnsi="Cambria" w:cs="Calibri"/>
          <w:b/>
          <w:color w:val="000000"/>
          <w:lang w:eastAsia="pl-PL"/>
        </w:rPr>
        <w:t>Czy zatem potrzebna jest</w:t>
      </w:r>
      <w:r w:rsidRPr="00F119F8">
        <w:rPr>
          <w:rFonts w:ascii="Cambria" w:eastAsia="Times New Roman" w:hAnsi="Cambria" w:cs="Calibri"/>
          <w:color w:val="000000"/>
          <w:lang w:eastAsia="pl-PL"/>
        </w:rPr>
        <w:t xml:space="preserve"> </w:t>
      </w:r>
      <w:r w:rsidRPr="00F119F8">
        <w:rPr>
          <w:rFonts w:ascii="Cambria" w:eastAsia="Times New Roman" w:hAnsi="Cambria" w:cs="Calibri"/>
          <w:b/>
          <w:color w:val="000000"/>
          <w:lang w:eastAsia="pl-PL"/>
        </w:rPr>
        <w:t>standaryzacja praktyki edytorskiej</w:t>
      </w:r>
      <w:r w:rsidRPr="00F119F8">
        <w:rPr>
          <w:rFonts w:ascii="Cambria" w:eastAsia="Times New Roman" w:hAnsi="Cambria" w:cs="Calibri"/>
          <w:color w:val="000000"/>
          <w:lang w:eastAsia="pl-PL"/>
        </w:rPr>
        <w:t xml:space="preserve"> w zależności od dyscypliny wydawcy lub celu wydawnictwa? To pytanie pragniemy skierować do przedstawicieli różnych dziedzin, m.in. literaturoznawców, językoznawców i historyków.</w:t>
      </w:r>
    </w:p>
    <w:p w:rsidR="00DC1927" w:rsidRPr="00F119F8" w:rsidRDefault="00DC1927" w:rsidP="00DC1927">
      <w:pPr>
        <w:spacing w:after="0" w:line="360" w:lineRule="auto"/>
        <w:ind w:firstLine="567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F119F8">
        <w:rPr>
          <w:rFonts w:ascii="Cambria" w:eastAsia="Times New Roman" w:hAnsi="Cambria" w:cs="Calibri"/>
          <w:color w:val="000000"/>
          <w:lang w:eastAsia="pl-PL"/>
        </w:rPr>
        <w:t xml:space="preserve">Pytanie o wspólne standardy odnosi się również do </w:t>
      </w:r>
      <w:r w:rsidRPr="00F119F8">
        <w:rPr>
          <w:rFonts w:ascii="Cambria" w:eastAsia="Times New Roman" w:hAnsi="Cambria" w:cs="Calibri"/>
          <w:b/>
          <w:bCs/>
          <w:color w:val="000000"/>
          <w:lang w:eastAsia="pl-PL"/>
        </w:rPr>
        <w:t>e-edytorstwa</w:t>
      </w:r>
      <w:r w:rsidRPr="00F119F8">
        <w:rPr>
          <w:rFonts w:ascii="Cambria" w:eastAsia="Times New Roman" w:hAnsi="Cambria" w:cs="Calibri"/>
          <w:color w:val="000000"/>
          <w:lang w:eastAsia="pl-PL"/>
        </w:rPr>
        <w:t xml:space="preserve">. Nie sposób badać dziś literatury bez użycia nowoczesnych narzędzi. Udostępniane w Internecie dane dają badaczowi wiele nowych możliwości analitycznych, m.in. równoległe śledzenie różnych wariantów tekstu, ingerencji odautorskich, czytelniczych, budowania obrazu społecznego funkcjonowania tekstu w przestrzeni kultury i jego kognitywnych aspektów związanych z typografią i ilustracją. Interesowałoby nas również zagadnienie zależności pomiędzy rozwojem cyfrowych technologii </w:t>
      </w:r>
      <w:r w:rsidRPr="00F119F8">
        <w:rPr>
          <w:rFonts w:ascii="Cambria" w:eastAsia="Times New Roman" w:hAnsi="Cambria" w:cs="Calibri"/>
          <w:color w:val="000000"/>
          <w:lang w:eastAsia="pl-PL"/>
        </w:rPr>
        <w:lastRenderedPageBreak/>
        <w:t xml:space="preserve">a </w:t>
      </w:r>
      <w:r w:rsidRPr="00F119F8">
        <w:rPr>
          <w:rFonts w:ascii="Cambria" w:eastAsia="Times New Roman" w:hAnsi="Cambria" w:cs="Calibri"/>
          <w:b/>
          <w:bCs/>
          <w:color w:val="000000"/>
          <w:lang w:eastAsia="pl-PL"/>
        </w:rPr>
        <w:t>modyfikacją rozumienia podstawowych pojęć z zakresu edytorstwa</w:t>
      </w:r>
      <w:r w:rsidRPr="00F119F8">
        <w:rPr>
          <w:rFonts w:ascii="Cambria" w:eastAsia="Times New Roman" w:hAnsi="Cambria" w:cs="Calibri"/>
          <w:color w:val="000000"/>
          <w:lang w:eastAsia="pl-PL"/>
        </w:rPr>
        <w:t xml:space="preserve">, choćby takiego jak „tekst”, „edycja krytyczna”. Problem ten uwidacznia się w przypadku nowoczesnych gatunków literackich, powstałych wraz z rozwojem </w:t>
      </w:r>
      <w:proofErr w:type="spellStart"/>
      <w:r w:rsidRPr="00F119F8">
        <w:rPr>
          <w:rFonts w:ascii="Cambria" w:eastAsia="Times New Roman" w:hAnsi="Cambria" w:cs="Calibri"/>
          <w:color w:val="000000"/>
          <w:lang w:eastAsia="pl-PL"/>
        </w:rPr>
        <w:t>hiperliteratury</w:t>
      </w:r>
      <w:proofErr w:type="spellEnd"/>
      <w:r w:rsidRPr="00F119F8">
        <w:rPr>
          <w:rFonts w:ascii="Cambria" w:eastAsia="Times New Roman" w:hAnsi="Cambria" w:cs="Calibri"/>
          <w:color w:val="000000"/>
          <w:lang w:eastAsia="pl-PL"/>
        </w:rPr>
        <w:t xml:space="preserve">. Jej otwartość i wielość możliwych odczytań dobitnie ten problem potwierdzają. </w:t>
      </w:r>
    </w:p>
    <w:p w:rsidR="00DC1927" w:rsidRPr="00F119F8" w:rsidRDefault="00DC1927" w:rsidP="00DC1927">
      <w:pPr>
        <w:spacing w:after="0" w:line="360" w:lineRule="auto"/>
        <w:ind w:firstLine="567"/>
        <w:jc w:val="both"/>
        <w:rPr>
          <w:rFonts w:ascii="Cambria" w:hAnsi="Cambria"/>
        </w:rPr>
      </w:pPr>
      <w:r w:rsidRPr="00F119F8">
        <w:rPr>
          <w:rFonts w:ascii="Cambria" w:eastAsia="Times New Roman" w:hAnsi="Cambria" w:cs="Calibri"/>
          <w:color w:val="000000"/>
          <w:lang w:eastAsia="pl-PL"/>
        </w:rPr>
        <w:t xml:space="preserve">Zestawienie jednej wersji tekstu wobec dostępności innych wariantów („tekstu określonej fazy twórczej”, J. Gruchała) rodzi też dziś pytanie o </w:t>
      </w:r>
      <w:r w:rsidRPr="00F119F8">
        <w:rPr>
          <w:rFonts w:ascii="Cambria" w:eastAsia="Times New Roman" w:hAnsi="Cambria" w:cs="Calibri"/>
          <w:b/>
          <w:bCs/>
          <w:color w:val="000000"/>
          <w:lang w:eastAsia="pl-PL"/>
        </w:rPr>
        <w:t>granice decyzji wydawcy</w:t>
      </w:r>
      <w:r w:rsidRPr="00F119F8">
        <w:rPr>
          <w:rFonts w:ascii="Cambria" w:eastAsia="Times New Roman" w:hAnsi="Cambria" w:cs="Calibri"/>
          <w:color w:val="000000"/>
          <w:lang w:eastAsia="pl-PL"/>
        </w:rPr>
        <w:t xml:space="preserve"> oraz o </w:t>
      </w:r>
      <w:r w:rsidRPr="00F119F8">
        <w:rPr>
          <w:rFonts w:ascii="Cambria" w:eastAsia="Times New Roman" w:hAnsi="Cambria" w:cs="Calibri"/>
          <w:b/>
          <w:bCs/>
          <w:color w:val="000000"/>
          <w:lang w:eastAsia="pl-PL"/>
        </w:rPr>
        <w:t xml:space="preserve">granice wykorzystania medium cyfrowego, </w:t>
      </w:r>
      <w:r w:rsidRPr="00F119F8">
        <w:rPr>
          <w:rFonts w:ascii="Cambria" w:eastAsia="Times New Roman" w:hAnsi="Cambria" w:cs="Calibri"/>
          <w:color w:val="000000"/>
          <w:lang w:eastAsia="pl-PL"/>
        </w:rPr>
        <w:t xml:space="preserve">a także o </w:t>
      </w:r>
      <w:r w:rsidRPr="00F119F8">
        <w:rPr>
          <w:rFonts w:ascii="Cambria" w:eastAsia="Times New Roman" w:hAnsi="Cambria" w:cs="Calibri"/>
          <w:b/>
          <w:bCs/>
          <w:color w:val="000000"/>
          <w:lang w:eastAsia="pl-PL"/>
        </w:rPr>
        <w:t>odpowiedzialność edytora</w:t>
      </w:r>
      <w:r w:rsidRPr="00F119F8">
        <w:rPr>
          <w:rFonts w:ascii="Cambria" w:eastAsia="Times New Roman" w:hAnsi="Cambria" w:cs="Calibri"/>
          <w:color w:val="000000"/>
          <w:lang w:eastAsia="pl-PL"/>
        </w:rPr>
        <w:t xml:space="preserve"> za jakość przygotowanej edycji (np. z przeznaczeniem dla Bibliotek Cyfrowych). </w:t>
      </w:r>
    </w:p>
    <w:p w:rsidR="00DC1927" w:rsidRPr="00F119F8" w:rsidRDefault="00DC1927" w:rsidP="00DC1927">
      <w:pPr>
        <w:spacing w:after="0" w:line="360" w:lineRule="auto"/>
        <w:ind w:firstLine="567"/>
        <w:jc w:val="both"/>
        <w:rPr>
          <w:rFonts w:ascii="Cambria" w:hAnsi="Cambria"/>
        </w:rPr>
      </w:pPr>
      <w:r w:rsidRPr="00F119F8">
        <w:rPr>
          <w:rFonts w:ascii="Cambria" w:eastAsia="Times New Roman" w:hAnsi="Cambria" w:cs="Calibri"/>
          <w:color w:val="000000"/>
          <w:lang w:eastAsia="pl-PL"/>
        </w:rPr>
        <w:t xml:space="preserve">Ciekawym zagadnieniem jest też pytanie o </w:t>
      </w:r>
      <w:r w:rsidRPr="00F119F8">
        <w:rPr>
          <w:rFonts w:ascii="Cambria" w:eastAsia="Times New Roman" w:hAnsi="Cambria" w:cs="Calibri"/>
          <w:b/>
          <w:bCs/>
          <w:color w:val="000000"/>
          <w:lang w:eastAsia="pl-PL"/>
        </w:rPr>
        <w:t xml:space="preserve">tożsamość i odmienność zadań wydawcy </w:t>
      </w:r>
      <w:r w:rsidRPr="00F119F8">
        <w:rPr>
          <w:rFonts w:ascii="Cambria" w:eastAsia="Times New Roman" w:hAnsi="Cambria" w:cs="Calibri"/>
          <w:color w:val="000000"/>
          <w:lang w:eastAsia="pl-PL"/>
        </w:rPr>
        <w:t xml:space="preserve">naukowego oraz </w:t>
      </w:r>
      <w:r w:rsidRPr="00F119F8">
        <w:rPr>
          <w:rFonts w:ascii="Cambria" w:eastAsia="Times New Roman" w:hAnsi="Cambria" w:cs="Calibri"/>
          <w:b/>
          <w:bCs/>
          <w:color w:val="000000"/>
          <w:lang w:eastAsia="pl-PL"/>
        </w:rPr>
        <w:t xml:space="preserve">narzędzi stosowanych </w:t>
      </w:r>
      <w:r w:rsidRPr="00F119F8">
        <w:rPr>
          <w:rFonts w:ascii="Cambria" w:eastAsia="Times New Roman" w:hAnsi="Cambria" w:cs="Calibri"/>
          <w:color w:val="000000"/>
          <w:lang w:eastAsia="pl-PL"/>
        </w:rPr>
        <w:t>przez niego</w:t>
      </w:r>
      <w:r w:rsidRPr="00F119F8">
        <w:rPr>
          <w:rFonts w:ascii="Cambria" w:eastAsia="Times New Roman" w:hAnsi="Cambria" w:cs="Calibri"/>
          <w:b/>
          <w:bCs/>
          <w:color w:val="000000"/>
          <w:lang w:eastAsia="pl-PL"/>
        </w:rPr>
        <w:t xml:space="preserve"> w edytorstwie tradycyjnym i cyfrowym</w:t>
      </w:r>
      <w:r w:rsidRPr="00F119F8">
        <w:rPr>
          <w:rFonts w:ascii="Cambria" w:eastAsia="Times New Roman" w:hAnsi="Cambria" w:cs="Calibri"/>
          <w:color w:val="000000"/>
          <w:lang w:eastAsia="pl-PL"/>
        </w:rPr>
        <w:t xml:space="preserve">. Przed jakimi zadaniami stawia dziś edytora </w:t>
      </w:r>
      <w:r w:rsidRPr="00F119F8">
        <w:rPr>
          <w:rFonts w:ascii="Cambria" w:hAnsi="Cambria"/>
        </w:rPr>
        <w:t xml:space="preserve">rozwój nowych technologii? Czy ma on być nadal wydawcą, czy też (a może przede wszystkim) programistą? W dyskusjach na temat edycji cyfrowych pojawiają się też interesujące nas refleksje nad </w:t>
      </w:r>
      <w:r w:rsidRPr="00F119F8">
        <w:rPr>
          <w:rFonts w:ascii="Cambria" w:hAnsi="Cambria"/>
          <w:b/>
          <w:bCs/>
        </w:rPr>
        <w:t>problemem tekstu cyfrowego i strukturą „znaków digitalnych”</w:t>
      </w:r>
      <w:r w:rsidRPr="00F119F8">
        <w:rPr>
          <w:rFonts w:ascii="Cambria" w:hAnsi="Cambria"/>
        </w:rPr>
        <w:t xml:space="preserve">? Jak zatem wydawcy choćby realizowanych w różnych ośrodkach naukowych projektów cyfrowych (np. twórcy </w:t>
      </w:r>
      <w:r w:rsidRPr="00F119F8">
        <w:rPr>
          <w:rStyle w:val="l9"/>
          <w:rFonts w:ascii="Cambria" w:hAnsi="Cambria"/>
          <w:i/>
          <w:iCs/>
          <w:color w:val="231F20"/>
        </w:rPr>
        <w:t>Korpusu Tekstów i Kore</w:t>
      </w:r>
      <w:r w:rsidRPr="00F119F8">
        <w:rPr>
          <w:rStyle w:val="a"/>
          <w:rFonts w:ascii="Cambria" w:hAnsi="Cambria"/>
          <w:i/>
          <w:iCs/>
          <w:color w:val="231F20"/>
        </w:rPr>
        <w:t>spondencji Jana Dantyszka</w:t>
      </w:r>
      <w:r w:rsidRPr="00F119F8">
        <w:rPr>
          <w:rFonts w:ascii="Cambria" w:hAnsi="Cambria"/>
        </w:rPr>
        <w:t>) rozumieją i realizują „</w:t>
      </w:r>
      <w:r w:rsidRPr="00F119F8">
        <w:rPr>
          <w:rFonts w:ascii="Cambria" w:hAnsi="Cambria"/>
          <w:b/>
          <w:bCs/>
        </w:rPr>
        <w:t>paradygmat cyfrowy</w:t>
      </w:r>
      <w:r w:rsidRPr="00F119F8">
        <w:rPr>
          <w:rFonts w:ascii="Cambria" w:hAnsi="Cambria"/>
        </w:rPr>
        <w:t xml:space="preserve"> w zakresie teorii, metody i wykonania”?</w:t>
      </w:r>
    </w:p>
    <w:p w:rsidR="00DC1927" w:rsidRPr="00F119F8" w:rsidRDefault="00DC1927" w:rsidP="00DC1927">
      <w:pPr>
        <w:spacing w:after="0" w:line="360" w:lineRule="auto"/>
        <w:ind w:firstLine="567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F119F8">
        <w:rPr>
          <w:rFonts w:ascii="Cambria" w:eastAsia="Times New Roman" w:hAnsi="Cambria" w:cs="Calibri"/>
          <w:color w:val="000000"/>
          <w:lang w:eastAsia="pl-PL"/>
        </w:rPr>
        <w:t xml:space="preserve">Chcielibyśmy w końcu postawić (dość prowokacyjnie) pytanie o </w:t>
      </w:r>
      <w:r w:rsidRPr="00F119F8">
        <w:rPr>
          <w:rFonts w:ascii="Cambria" w:eastAsia="Times New Roman" w:hAnsi="Cambria" w:cs="Calibri"/>
          <w:b/>
          <w:bCs/>
          <w:color w:val="000000"/>
          <w:lang w:eastAsia="pl-PL"/>
        </w:rPr>
        <w:t>celowość</w:t>
      </w:r>
      <w:r w:rsidRPr="00F119F8">
        <w:rPr>
          <w:rFonts w:ascii="Cambria" w:eastAsia="Times New Roman" w:hAnsi="Cambria" w:cs="Calibri"/>
          <w:color w:val="000000"/>
          <w:lang w:eastAsia="pl-PL"/>
        </w:rPr>
        <w:t xml:space="preserve"> </w:t>
      </w:r>
      <w:r w:rsidRPr="00F119F8">
        <w:rPr>
          <w:rFonts w:ascii="Cambria" w:eastAsia="Times New Roman" w:hAnsi="Cambria" w:cs="Calibri"/>
          <w:b/>
          <w:bCs/>
          <w:color w:val="000000"/>
          <w:lang w:eastAsia="pl-PL"/>
        </w:rPr>
        <w:t>wydawania tekstów</w:t>
      </w:r>
      <w:r w:rsidRPr="00F119F8">
        <w:rPr>
          <w:rFonts w:ascii="Cambria" w:eastAsia="Times New Roman" w:hAnsi="Cambria" w:cs="Calibri"/>
          <w:color w:val="000000"/>
          <w:lang w:eastAsia="pl-PL"/>
        </w:rPr>
        <w:t xml:space="preserve"> w postaci tradycyjnych edycji krytycznych wobec dostępności </w:t>
      </w:r>
      <w:proofErr w:type="spellStart"/>
      <w:r w:rsidRPr="00F119F8">
        <w:rPr>
          <w:rFonts w:ascii="Cambria" w:eastAsia="Times New Roman" w:hAnsi="Cambria" w:cs="Calibri"/>
          <w:color w:val="000000"/>
          <w:lang w:eastAsia="pl-PL"/>
        </w:rPr>
        <w:t>zdigitalizowanych</w:t>
      </w:r>
      <w:proofErr w:type="spellEnd"/>
      <w:r w:rsidRPr="00F119F8">
        <w:rPr>
          <w:rFonts w:ascii="Cambria" w:eastAsia="Times New Roman" w:hAnsi="Cambria" w:cs="Calibri"/>
          <w:color w:val="000000"/>
          <w:lang w:eastAsia="pl-PL"/>
        </w:rPr>
        <w:t xml:space="preserve"> materiałów źródłowych w ich wielorakich wariantach. Czy tradycyjnie rozumiana „e</w:t>
      </w:r>
      <w:r w:rsidRPr="00F119F8">
        <w:rPr>
          <w:rFonts w:ascii="Cambria" w:hAnsi="Cambria"/>
        </w:rPr>
        <w:t>dycja krytyczna” nie jest dziś tylko edytorskim wyobrażeniem o tekście (P.</w:t>
      </w:r>
      <w:r w:rsidRPr="00F119F8">
        <w:rPr>
          <w:rFonts w:ascii="Cambria" w:eastAsia="Times New Roman" w:hAnsi="Cambria" w:cs="Times New Roman"/>
          <w:lang w:eastAsia="pl-PL"/>
        </w:rPr>
        <w:t> </w:t>
      </w:r>
      <w:r w:rsidRPr="00F119F8">
        <w:rPr>
          <w:rFonts w:ascii="Cambria" w:hAnsi="Cambria"/>
        </w:rPr>
        <w:t xml:space="preserve">Bem), które fałszuje obraz funkcjonowania tekstu w jego wielowymiarowości? A może wręcz odwrotnie – cyfrowe udostępnianie tekstów w Internecie </w:t>
      </w:r>
      <w:r w:rsidRPr="00F119F8">
        <w:rPr>
          <w:rFonts w:ascii="Cambria" w:eastAsia="Times New Roman" w:hAnsi="Cambria" w:cs="Calibri"/>
          <w:color w:val="000000"/>
          <w:lang w:eastAsia="pl-PL"/>
        </w:rPr>
        <w:t>to „zgubne fetyszyzowanie nowoczesnych rozwiązań” (M. Strzyżewski)?</w:t>
      </w:r>
    </w:p>
    <w:p w:rsidR="00DC1927" w:rsidRPr="00F119F8" w:rsidRDefault="00DC1927" w:rsidP="00DC1927">
      <w:pPr>
        <w:spacing w:after="0" w:line="360" w:lineRule="auto"/>
        <w:ind w:firstLine="567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F119F8">
        <w:rPr>
          <w:rFonts w:ascii="Cambria" w:eastAsia="Times New Roman" w:hAnsi="Cambria" w:cs="Calibri"/>
          <w:color w:val="000000"/>
          <w:lang w:eastAsia="pl-PL"/>
        </w:rPr>
        <w:t>Zapraszamy do współpracy przedstawicieli wielu dyscyplin. Czekamy zarówno na teksty poświęcone ogólnym r</w:t>
      </w:r>
      <w:r w:rsidRPr="00F119F8">
        <w:rPr>
          <w:rFonts w:ascii="Cambria" w:hAnsi="Cambria"/>
        </w:rPr>
        <w:t xml:space="preserve">efleksjom nad sztuką edytorską, problemami metodologicznymi oraz na „studia przypadku”, konkretne problemy wydawców </w:t>
      </w:r>
      <w:r w:rsidRPr="00F119F8">
        <w:rPr>
          <w:rFonts w:ascii="Cambria" w:eastAsia="Times New Roman" w:hAnsi="Cambria" w:cs="Calibri"/>
          <w:color w:val="000000"/>
          <w:lang w:eastAsia="pl-PL"/>
        </w:rPr>
        <w:t>dotyczące literatury i tekstów źródłowych.</w:t>
      </w:r>
    </w:p>
    <w:p w:rsidR="00DC1927" w:rsidRPr="00F119F8" w:rsidRDefault="00DC1927" w:rsidP="00DC1927">
      <w:pPr>
        <w:spacing w:after="0" w:line="36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</w:p>
    <w:p w:rsidR="00DC1927" w:rsidRPr="00F119F8" w:rsidRDefault="00DC1927" w:rsidP="00DC1927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F119F8">
        <w:rPr>
          <w:rFonts w:ascii="Cambria" w:eastAsia="Times New Roman" w:hAnsi="Cambria" w:cs="Arial"/>
          <w:lang w:eastAsia="pl-PL"/>
        </w:rPr>
        <w:t xml:space="preserve">Propozycje tematów wraz z abstraktami o objętości do 500 znaków prosimy </w:t>
      </w:r>
      <w:r w:rsidRPr="00F119F8">
        <w:rPr>
          <w:rFonts w:ascii="Cambria" w:eastAsia="Times New Roman" w:hAnsi="Cambria" w:cs="Times New Roman"/>
          <w:lang w:eastAsia="pl-PL"/>
        </w:rPr>
        <w:t xml:space="preserve">nadsyłać w postaci elektronicznego pliku na adresy: </w:t>
      </w:r>
    </w:p>
    <w:p w:rsidR="00DC1927" w:rsidRPr="00F119F8" w:rsidRDefault="00DC1927" w:rsidP="00DC1927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hyperlink r:id="rId7" w:history="1">
        <w:r w:rsidRPr="00F119F8">
          <w:rPr>
            <w:rStyle w:val="Hipercze"/>
            <w:rFonts w:ascii="Cambria" w:eastAsia="Times New Roman" w:hAnsi="Cambria" w:cs="Times New Roman"/>
            <w:lang w:eastAsia="pl-PL"/>
          </w:rPr>
          <w:t>anna.petlak@filologia.uni.lodz.pl</w:t>
        </w:r>
      </w:hyperlink>
      <w:r w:rsidRPr="00F119F8">
        <w:rPr>
          <w:rFonts w:ascii="Cambria" w:eastAsia="Times New Roman" w:hAnsi="Cambria" w:cs="Times New Roman"/>
          <w:lang w:eastAsia="pl-PL"/>
        </w:rPr>
        <w:t xml:space="preserve">  lub</w:t>
      </w:r>
    </w:p>
    <w:p w:rsidR="00DC1927" w:rsidRPr="00F119F8" w:rsidRDefault="00DC1927" w:rsidP="00DC1927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hyperlink r:id="rId8" w:history="1">
        <w:r w:rsidRPr="00F119F8">
          <w:rPr>
            <w:rStyle w:val="Hipercze"/>
            <w:rFonts w:ascii="Cambria" w:eastAsia="Times New Roman" w:hAnsi="Cambria" w:cs="Times New Roman"/>
            <w:lang w:eastAsia="pl-PL"/>
          </w:rPr>
          <w:t>malgorzata.mieszek@filologia.uni.lodz.pl</w:t>
        </w:r>
      </w:hyperlink>
      <w:r w:rsidRPr="00F119F8">
        <w:rPr>
          <w:rFonts w:ascii="Cambria" w:eastAsia="Times New Roman" w:hAnsi="Cambria" w:cs="Times New Roman"/>
          <w:lang w:eastAsia="pl-PL"/>
        </w:rPr>
        <w:t xml:space="preserve"> lub</w:t>
      </w:r>
    </w:p>
    <w:p w:rsidR="00DC1927" w:rsidRPr="00F119F8" w:rsidRDefault="00DC1927" w:rsidP="00DC1927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hyperlink r:id="rId9" w:history="1">
        <w:r w:rsidRPr="00F119F8">
          <w:rPr>
            <w:rStyle w:val="Hipercze"/>
            <w:rFonts w:ascii="Cambria" w:eastAsia="Times New Roman" w:hAnsi="Cambria" w:cs="Times New Roman"/>
            <w:lang w:eastAsia="pl-PL"/>
          </w:rPr>
          <w:t>katarzyna.kaczor-scheitler@filologia.uni.lodz.pl</w:t>
        </w:r>
      </w:hyperlink>
      <w:r w:rsidRPr="00F119F8">
        <w:rPr>
          <w:rFonts w:ascii="Cambria" w:eastAsia="Times New Roman" w:hAnsi="Cambria" w:cs="Times New Roman"/>
          <w:lang w:eastAsia="pl-PL"/>
        </w:rPr>
        <w:t xml:space="preserve"> do dnia 31 stycznia 2023.</w:t>
      </w:r>
    </w:p>
    <w:p w:rsidR="00DC1927" w:rsidRPr="00F119F8" w:rsidRDefault="00DC1927" w:rsidP="00DC1927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F119F8">
        <w:rPr>
          <w:rFonts w:ascii="Cambria" w:eastAsia="Times New Roman" w:hAnsi="Cambria" w:cs="Arial"/>
          <w:lang w:eastAsia="pl-PL"/>
        </w:rPr>
        <w:lastRenderedPageBreak/>
        <w:t xml:space="preserve">Teksty o objętości do 40 tys. znaków ze spacjami prosimy </w:t>
      </w:r>
      <w:r w:rsidRPr="00F119F8">
        <w:rPr>
          <w:rFonts w:ascii="Cambria" w:eastAsia="Times New Roman" w:hAnsi="Cambria" w:cs="Times New Roman"/>
          <w:lang w:eastAsia="pl-PL"/>
        </w:rPr>
        <w:t xml:space="preserve">nadsyłać w postaci elektronicznego pliku (informacja o przyjęciu tematu zostanie przekazana do 28 lutego) na ten sam adres do 30 maja 2023. </w:t>
      </w:r>
    </w:p>
    <w:p w:rsidR="00DC1927" w:rsidRPr="00F119F8" w:rsidRDefault="00DC1927" w:rsidP="00DC1927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F119F8">
        <w:rPr>
          <w:rFonts w:ascii="Cambria" w:eastAsia="Times New Roman" w:hAnsi="Cambria" w:cs="Times New Roman"/>
          <w:lang w:eastAsia="pl-PL"/>
        </w:rPr>
        <w:t>Artykuł musi być sformatowany zgodnie z obowiązującymi w piśmie regułami redakcji tekstu (http://journals.ltn.lodz.pl/index.php/Prace-Polonistyczne/information/authors).</w:t>
      </w:r>
    </w:p>
    <w:bookmarkEnd w:id="0"/>
    <w:p w:rsidR="00DC1927" w:rsidRPr="00F119F8" w:rsidRDefault="00DC1927" w:rsidP="00DC1927">
      <w:pPr>
        <w:spacing w:after="0" w:line="360" w:lineRule="auto"/>
        <w:rPr>
          <w:rFonts w:ascii="Cambria" w:eastAsia="Times New Roman" w:hAnsi="Cambria" w:cs="Times New Roman"/>
          <w:lang w:eastAsia="pl-PL"/>
        </w:rPr>
      </w:pPr>
    </w:p>
    <w:p w:rsidR="00DC1927" w:rsidRPr="00F119F8" w:rsidRDefault="00DC1927" w:rsidP="00DC1927">
      <w:pPr>
        <w:spacing w:after="0" w:line="36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F119F8">
        <w:rPr>
          <w:rFonts w:ascii="Cambria" w:eastAsia="Times New Roman" w:hAnsi="Cambria" w:cs="Calibri"/>
          <w:color w:val="000000"/>
          <w:lang w:eastAsia="pl-PL"/>
        </w:rPr>
        <w:t>Redaktorki naukowe tomu:</w:t>
      </w:r>
    </w:p>
    <w:p w:rsidR="00DC1927" w:rsidRPr="00F119F8" w:rsidRDefault="00DC1927" w:rsidP="00DC1927">
      <w:pPr>
        <w:spacing w:after="0" w:line="36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F119F8">
        <w:rPr>
          <w:rFonts w:ascii="Cambria" w:eastAsia="Times New Roman" w:hAnsi="Cambria" w:cs="Calibri"/>
          <w:color w:val="000000"/>
          <w:lang w:eastAsia="pl-PL"/>
        </w:rPr>
        <w:t>dr hab. prof. UŁ Małgorzata Mieszek (</w:t>
      </w:r>
      <w:hyperlink r:id="rId10" w:history="1">
        <w:r w:rsidRPr="00F119F8">
          <w:rPr>
            <w:rStyle w:val="Hipercze"/>
            <w:rFonts w:ascii="Cambria" w:eastAsia="Times New Roman" w:hAnsi="Cambria" w:cs="Calibri"/>
            <w:lang w:eastAsia="pl-PL"/>
          </w:rPr>
          <w:t>malgorzata.mieszek@filologia.uni.lodz.pl</w:t>
        </w:r>
      </w:hyperlink>
      <w:r w:rsidRPr="00F119F8">
        <w:rPr>
          <w:rFonts w:ascii="Cambria" w:eastAsia="Times New Roman" w:hAnsi="Cambria" w:cs="Calibri"/>
          <w:color w:val="000000"/>
          <w:lang w:eastAsia="pl-PL"/>
        </w:rPr>
        <w:t>)</w:t>
      </w:r>
    </w:p>
    <w:p w:rsidR="00DC1927" w:rsidRPr="00F119F8" w:rsidRDefault="00DC1927" w:rsidP="00DC1927">
      <w:pPr>
        <w:spacing w:after="0" w:line="360" w:lineRule="auto"/>
        <w:jc w:val="both"/>
        <w:rPr>
          <w:rFonts w:ascii="Cambria" w:eastAsia="Times New Roman" w:hAnsi="Cambria" w:cs="Calibri"/>
          <w:color w:val="000000"/>
          <w:lang w:val="de-DE" w:eastAsia="pl-PL"/>
        </w:rPr>
      </w:pPr>
      <w:proofErr w:type="spellStart"/>
      <w:r w:rsidRPr="00F119F8">
        <w:rPr>
          <w:rFonts w:ascii="Cambria" w:eastAsia="Times New Roman" w:hAnsi="Cambria" w:cs="Calibri"/>
          <w:color w:val="000000"/>
          <w:lang w:val="de-DE" w:eastAsia="pl-PL"/>
        </w:rPr>
        <w:t>dr</w:t>
      </w:r>
      <w:proofErr w:type="spellEnd"/>
      <w:r w:rsidRPr="00F119F8">
        <w:rPr>
          <w:rFonts w:ascii="Cambria" w:eastAsia="Times New Roman" w:hAnsi="Cambria" w:cs="Calibri"/>
          <w:color w:val="000000"/>
          <w:lang w:val="de-DE" w:eastAsia="pl-PL"/>
        </w:rPr>
        <w:t xml:space="preserve"> hab. Katarzyna </w:t>
      </w:r>
      <w:proofErr w:type="spellStart"/>
      <w:r w:rsidRPr="00F119F8">
        <w:rPr>
          <w:rFonts w:ascii="Cambria" w:eastAsia="Times New Roman" w:hAnsi="Cambria" w:cs="Calibri"/>
          <w:color w:val="000000"/>
          <w:lang w:val="de-DE" w:eastAsia="pl-PL"/>
        </w:rPr>
        <w:t>Kaczor-Scheitler</w:t>
      </w:r>
      <w:proofErr w:type="spellEnd"/>
      <w:r w:rsidRPr="00F119F8">
        <w:rPr>
          <w:rFonts w:ascii="Cambria" w:eastAsia="Times New Roman" w:hAnsi="Cambria" w:cs="Calibri"/>
          <w:color w:val="000000"/>
          <w:lang w:val="de-DE" w:eastAsia="pl-PL"/>
        </w:rPr>
        <w:t xml:space="preserve"> (</w:t>
      </w:r>
      <w:hyperlink r:id="rId11" w:history="1">
        <w:r w:rsidRPr="00F119F8">
          <w:rPr>
            <w:rStyle w:val="Hipercze"/>
            <w:rFonts w:ascii="Cambria" w:eastAsia="Times New Roman" w:hAnsi="Cambria" w:cs="Calibri"/>
            <w:lang w:val="de-DE" w:eastAsia="pl-PL"/>
          </w:rPr>
          <w:t>katarzyna.kaczor-scheitler@filologia.uni.lodz.pl</w:t>
        </w:r>
      </w:hyperlink>
      <w:r w:rsidRPr="00F119F8">
        <w:rPr>
          <w:rFonts w:ascii="Cambria" w:eastAsia="Times New Roman" w:hAnsi="Cambria" w:cs="Calibri"/>
          <w:color w:val="000000"/>
          <w:lang w:val="de-DE" w:eastAsia="pl-PL"/>
        </w:rPr>
        <w:t>)</w:t>
      </w:r>
    </w:p>
    <w:p w:rsidR="00DC1927" w:rsidRPr="00DC1927" w:rsidRDefault="00DC1927" w:rsidP="00DC1927">
      <w:pPr>
        <w:spacing w:after="0" w:line="360" w:lineRule="auto"/>
        <w:jc w:val="both"/>
        <w:rPr>
          <w:rFonts w:ascii="Cambria" w:eastAsia="Times New Roman" w:hAnsi="Cambria" w:cs="Calibri"/>
          <w:color w:val="000000"/>
          <w:lang w:val="en-AU" w:eastAsia="pl-PL"/>
        </w:rPr>
      </w:pPr>
      <w:proofErr w:type="spellStart"/>
      <w:r w:rsidRPr="00DC1927">
        <w:rPr>
          <w:rFonts w:ascii="Cambria" w:eastAsia="Times New Roman" w:hAnsi="Cambria" w:cs="Calibri"/>
          <w:color w:val="000000"/>
          <w:lang w:val="en-AU" w:eastAsia="pl-PL"/>
        </w:rPr>
        <w:t>dr</w:t>
      </w:r>
      <w:proofErr w:type="spellEnd"/>
      <w:r w:rsidRPr="00DC1927">
        <w:rPr>
          <w:rFonts w:ascii="Cambria" w:eastAsia="Times New Roman" w:hAnsi="Cambria" w:cs="Calibri"/>
          <w:color w:val="000000"/>
          <w:lang w:val="en-AU" w:eastAsia="pl-PL"/>
        </w:rPr>
        <w:t xml:space="preserve"> Anna Petlak (</w:t>
      </w:r>
      <w:hyperlink r:id="rId12" w:history="1">
        <w:r w:rsidRPr="00DC1927">
          <w:rPr>
            <w:rStyle w:val="Hipercze"/>
            <w:rFonts w:ascii="Cambria" w:eastAsia="Times New Roman" w:hAnsi="Cambria" w:cs="Calibri"/>
            <w:lang w:val="en-AU" w:eastAsia="pl-PL"/>
          </w:rPr>
          <w:t>anna.petlak@filologia.uni.lodz.pl</w:t>
        </w:r>
      </w:hyperlink>
      <w:r w:rsidRPr="00DC1927">
        <w:rPr>
          <w:rFonts w:ascii="Cambria" w:eastAsia="Times New Roman" w:hAnsi="Cambria" w:cs="Calibri"/>
          <w:color w:val="000000"/>
          <w:lang w:val="en-AU" w:eastAsia="pl-PL"/>
        </w:rPr>
        <w:t>)</w:t>
      </w:r>
    </w:p>
    <w:p w:rsidR="00DC1927" w:rsidRPr="00DC1927" w:rsidRDefault="00DC1927" w:rsidP="00DC1927">
      <w:pPr>
        <w:spacing w:after="0" w:line="360" w:lineRule="auto"/>
        <w:jc w:val="both"/>
        <w:rPr>
          <w:rFonts w:ascii="Cambria" w:eastAsia="Times New Roman" w:hAnsi="Cambria" w:cs="Calibri"/>
          <w:color w:val="000000"/>
          <w:lang w:val="en-AU" w:eastAsia="pl-PL"/>
        </w:rPr>
      </w:pPr>
    </w:p>
    <w:p w:rsidR="00DC1927" w:rsidRPr="00F119F8" w:rsidRDefault="00DC1927" w:rsidP="00DC1927">
      <w:pPr>
        <w:spacing w:after="0" w:line="360" w:lineRule="auto"/>
        <w:jc w:val="both"/>
        <w:rPr>
          <w:rFonts w:ascii="Cambria" w:eastAsia="Times New Roman" w:hAnsi="Cambria" w:cs="Calibri"/>
          <w:color w:val="000000"/>
          <w:lang w:val="de-DE" w:eastAsia="pl-PL"/>
        </w:rPr>
      </w:pPr>
    </w:p>
    <w:p w:rsidR="00DC1927" w:rsidRPr="00F119F8" w:rsidRDefault="00DC1927" w:rsidP="00DC1927">
      <w:pPr>
        <w:spacing w:after="0" w:line="36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F119F8">
        <w:rPr>
          <w:rFonts w:ascii="Cambria" w:eastAsia="Times New Roman" w:hAnsi="Cambria" w:cs="Calibri"/>
          <w:color w:val="000000"/>
          <w:lang w:eastAsia="pl-PL"/>
        </w:rPr>
        <w:t>Instytut Filologii Polskiej i Logopedii</w:t>
      </w:r>
    </w:p>
    <w:p w:rsidR="00DC1927" w:rsidRPr="00F119F8" w:rsidRDefault="00DC1927" w:rsidP="00DC1927">
      <w:pPr>
        <w:spacing w:after="0" w:line="36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F119F8">
        <w:rPr>
          <w:rFonts w:ascii="Cambria" w:eastAsia="Times New Roman" w:hAnsi="Cambria" w:cs="Calibri"/>
          <w:color w:val="000000"/>
          <w:lang w:eastAsia="pl-PL"/>
        </w:rPr>
        <w:t>Zakład Literatury Dawnej, Edytorstwa i Nauk Pomocniczych</w:t>
      </w:r>
    </w:p>
    <w:p w:rsidR="00DC1927" w:rsidRPr="00F119F8" w:rsidRDefault="00DC1927" w:rsidP="00DC1927">
      <w:pPr>
        <w:spacing w:after="0" w:line="36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F119F8">
        <w:rPr>
          <w:rFonts w:ascii="Cambria" w:eastAsia="Times New Roman" w:hAnsi="Cambria" w:cs="Calibri"/>
          <w:color w:val="000000"/>
          <w:lang w:eastAsia="pl-PL"/>
        </w:rPr>
        <w:t>Uniwersytet Łódzki</w:t>
      </w:r>
    </w:p>
    <w:p w:rsidR="00DC1927" w:rsidRPr="00F119F8" w:rsidRDefault="00DC1927" w:rsidP="00DC1927">
      <w:pPr>
        <w:spacing w:after="0" w:line="36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F119F8">
        <w:rPr>
          <w:rFonts w:ascii="Cambria" w:eastAsia="Times New Roman" w:hAnsi="Cambria" w:cs="Calibri"/>
          <w:color w:val="000000"/>
          <w:lang w:eastAsia="pl-PL"/>
        </w:rPr>
        <w:t>ul. Pomorska 171/173</w:t>
      </w:r>
    </w:p>
    <w:p w:rsidR="00DC1927" w:rsidRPr="00F119F8" w:rsidRDefault="00DC1927" w:rsidP="00DC1927">
      <w:pPr>
        <w:spacing w:after="0" w:line="360" w:lineRule="auto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F119F8">
        <w:rPr>
          <w:rFonts w:ascii="Cambria" w:eastAsia="Times New Roman" w:hAnsi="Cambria" w:cs="Calibri"/>
          <w:color w:val="000000"/>
          <w:lang w:eastAsia="pl-PL"/>
        </w:rPr>
        <w:t>90-236 Łódź</w:t>
      </w:r>
    </w:p>
    <w:p w:rsidR="00DC1927" w:rsidRPr="00F119F8" w:rsidRDefault="00DC1927" w:rsidP="00DC1927">
      <w:pPr>
        <w:spacing w:after="0" w:line="360" w:lineRule="auto"/>
        <w:ind w:firstLine="567"/>
        <w:jc w:val="both"/>
        <w:rPr>
          <w:rFonts w:ascii="Cambria" w:eastAsia="Times New Roman" w:hAnsi="Cambria" w:cs="Calibri"/>
          <w:color w:val="000000"/>
          <w:lang w:eastAsia="pl-PL"/>
        </w:rPr>
      </w:pPr>
    </w:p>
    <w:p w:rsidR="00DC1927" w:rsidRPr="00F119F8" w:rsidRDefault="00DC1927" w:rsidP="00DC1927">
      <w:pPr>
        <w:spacing w:after="0" w:line="360" w:lineRule="auto"/>
        <w:ind w:firstLine="567"/>
        <w:jc w:val="both"/>
        <w:rPr>
          <w:rFonts w:ascii="Cambria" w:eastAsia="Times New Roman" w:hAnsi="Cambria" w:cs="Calibri"/>
          <w:color w:val="000000"/>
          <w:lang w:eastAsia="pl-PL"/>
        </w:rPr>
      </w:pPr>
    </w:p>
    <w:p w:rsidR="00DC1927" w:rsidRPr="00F119F8" w:rsidRDefault="00DC1927" w:rsidP="00DC1927">
      <w:pPr>
        <w:spacing w:after="0" w:line="360" w:lineRule="auto"/>
        <w:rPr>
          <w:rFonts w:ascii="Cambria" w:eastAsia="Times New Roman" w:hAnsi="Cambria" w:cs="Times New Roman"/>
          <w:lang w:eastAsia="pl-PL"/>
        </w:rPr>
      </w:pPr>
    </w:p>
    <w:p w:rsidR="00C819D6" w:rsidRPr="00DB45C3" w:rsidRDefault="00C819D6" w:rsidP="00DC1927">
      <w:pPr>
        <w:spacing w:before="1800" w:after="1200" w:line="360" w:lineRule="auto"/>
        <w:rPr>
          <w:color w:val="3F3E3E"/>
          <w:sz w:val="24"/>
          <w:szCs w:val="24"/>
        </w:rPr>
        <w:sectPr w:rsidR="00C819D6" w:rsidRPr="00DB45C3" w:rsidSect="00226CF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440" w:bottom="1440" w:left="1440" w:header="624" w:footer="1191" w:gutter="0"/>
          <w:cols w:space="708"/>
          <w:titlePg/>
          <w:docGrid w:linePitch="360"/>
        </w:sectPr>
      </w:pPr>
    </w:p>
    <w:p w:rsidR="00FD3D03" w:rsidRPr="00DB45C3" w:rsidRDefault="00FD3D03" w:rsidP="00ED1047">
      <w:pPr>
        <w:spacing w:after="0" w:line="360" w:lineRule="auto"/>
        <w:rPr>
          <w:color w:val="3F3E3E"/>
          <w:sz w:val="24"/>
          <w:szCs w:val="24"/>
        </w:rPr>
      </w:pPr>
    </w:p>
    <w:sectPr w:rsidR="00FD3D03" w:rsidRPr="00DB45C3" w:rsidSect="00ED1047">
      <w:type w:val="continuous"/>
      <w:pgSz w:w="11906" w:h="16838"/>
      <w:pgMar w:top="1440" w:right="1440" w:bottom="1440" w:left="1440" w:header="2041" w:footer="6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8E1" w:rsidRDefault="004E48E1" w:rsidP="00D04F47">
      <w:pPr>
        <w:spacing w:after="0" w:line="240" w:lineRule="auto"/>
      </w:pPr>
      <w:r>
        <w:separator/>
      </w:r>
    </w:p>
  </w:endnote>
  <w:endnote w:type="continuationSeparator" w:id="0">
    <w:p w:rsidR="004E48E1" w:rsidRDefault="004E48E1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6C" w:rsidRDefault="00D210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47" w:rsidRPr="00D2106C" w:rsidRDefault="00ED1047" w:rsidP="00A731BD">
    <w:pPr>
      <w:pStyle w:val="Stopka"/>
      <w:spacing w:line="260" w:lineRule="exact"/>
      <w:rPr>
        <w:color w:val="14133B"/>
        <w:sz w:val="20"/>
      </w:rPr>
    </w:pPr>
  </w:p>
  <w:p w:rsidR="00ED1047" w:rsidRPr="00D2106C" w:rsidRDefault="00ED1047" w:rsidP="00A731BD">
    <w:pPr>
      <w:pStyle w:val="Stopka"/>
      <w:spacing w:line="260" w:lineRule="exact"/>
      <w:rPr>
        <w:color w:val="14133B"/>
        <w:sz w:val="20"/>
      </w:rPr>
    </w:pPr>
  </w:p>
  <w:p w:rsidR="00ED1047" w:rsidRPr="00D2106C" w:rsidRDefault="00ED1047" w:rsidP="00A731BD">
    <w:pPr>
      <w:pStyle w:val="Stopka"/>
      <w:spacing w:line="260" w:lineRule="exact"/>
      <w:rPr>
        <w:color w:val="14133B"/>
        <w:sz w:val="20"/>
      </w:rPr>
    </w:pPr>
  </w:p>
  <w:p w:rsidR="00DA4CB4" w:rsidRPr="00D2106C" w:rsidRDefault="00DA4CB4" w:rsidP="00DA4CB4">
    <w:pPr>
      <w:pStyle w:val="Stopka"/>
      <w:spacing w:line="260" w:lineRule="exact"/>
      <w:rPr>
        <w:color w:val="14133B"/>
        <w:sz w:val="20"/>
      </w:rPr>
    </w:pPr>
    <w:r w:rsidRPr="00D2106C">
      <w:rPr>
        <w:color w:val="14133B"/>
        <w:sz w:val="20"/>
      </w:rPr>
      <w:t>042 635 40 02</w:t>
    </w:r>
  </w:p>
  <w:p w:rsidR="00DA4CB4" w:rsidRPr="00D2106C" w:rsidRDefault="00081083" w:rsidP="00DA4CB4">
    <w:pPr>
      <w:pStyle w:val="Stopka"/>
      <w:spacing w:line="260" w:lineRule="exact"/>
      <w:rPr>
        <w:color w:val="14133B"/>
        <w:sz w:val="20"/>
      </w:rPr>
    </w:pPr>
    <w:r>
      <w:rPr>
        <w:noProof/>
        <w:color w:val="14133B"/>
        <w:sz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1026" type="#_x0000_t202" style="position:absolute;margin-left:351.95pt;margin-top:10.1pt;width:115.15pt;height:22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" filled="f" stroked="f" strokeweight=".5pt">
          <v:textbox>
            <w:txbxContent>
              <w:p w:rsidR="00DA4CB4" w:rsidRPr="00D2106C" w:rsidRDefault="00DA4CB4" w:rsidP="00DA4CB4">
                <w:pPr>
                  <w:jc w:val="right"/>
                  <w:rPr>
                    <w:color w:val="14133B"/>
                    <w:sz w:val="20"/>
                  </w:rPr>
                </w:pPr>
                <w:r w:rsidRPr="00D2106C">
                  <w:rPr>
                    <w:color w:val="14133B"/>
                    <w:sz w:val="20"/>
                  </w:rPr>
                  <w:t>uni.lodz.pl</w:t>
                </w:r>
              </w:p>
            </w:txbxContent>
          </v:textbox>
        </v:shape>
      </w:pict>
    </w:r>
    <w:r w:rsidR="00DA4CB4" w:rsidRPr="00D2106C">
      <w:rPr>
        <w:color w:val="14133B"/>
        <w:sz w:val="20"/>
      </w:rPr>
      <w:t xml:space="preserve">ul. Narutowicza 68, 90-136 Łódź </w:t>
    </w:r>
  </w:p>
  <w:p w:rsidR="00DA4CB4" w:rsidRPr="00D2106C" w:rsidRDefault="00DA4CB4" w:rsidP="00DA4CB4">
    <w:pPr>
      <w:pStyle w:val="Stopka"/>
      <w:spacing w:line="260" w:lineRule="exact"/>
      <w:rPr>
        <w:color w:val="14133B"/>
        <w:sz w:val="20"/>
      </w:rPr>
    </w:pPr>
    <w:r w:rsidRPr="00D2106C">
      <w:rPr>
        <w:color w:val="14133B"/>
        <w:sz w:val="20"/>
      </w:rPr>
      <w:t>rektor@uni.lodz.pl</w:t>
    </w:r>
  </w:p>
  <w:p w:rsidR="00FD3D03" w:rsidRPr="00D2106C" w:rsidRDefault="00FD3D03" w:rsidP="00A731BD">
    <w:pPr>
      <w:pStyle w:val="Stopka"/>
      <w:rPr>
        <w:color w:val="14133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875" w:rsidRPr="00D2106C" w:rsidRDefault="00756875" w:rsidP="00756875">
    <w:pPr>
      <w:pStyle w:val="Stopka"/>
      <w:spacing w:line="260" w:lineRule="exact"/>
      <w:rPr>
        <w:color w:val="14133B"/>
        <w:sz w:val="20"/>
      </w:rPr>
    </w:pPr>
    <w:r w:rsidRPr="00D2106C">
      <w:rPr>
        <w:color w:val="14133B"/>
        <w:sz w:val="20"/>
      </w:rPr>
      <w:t>042 635 40 02</w:t>
    </w:r>
  </w:p>
  <w:p w:rsidR="00756875" w:rsidRPr="00D2106C" w:rsidRDefault="00081083" w:rsidP="00756875">
    <w:pPr>
      <w:pStyle w:val="Stopka"/>
      <w:spacing w:line="260" w:lineRule="exact"/>
      <w:rPr>
        <w:color w:val="14133B"/>
        <w:sz w:val="20"/>
      </w:rPr>
    </w:pPr>
    <w:r>
      <w:rPr>
        <w:noProof/>
        <w:color w:val="14133B"/>
        <w:sz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1.95pt;margin-top:10.1pt;width:115.15pt;height:22.8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" filled="f" stroked="f" strokeweight=".5pt">
          <v:textbox>
            <w:txbxContent>
              <w:p w:rsidR="00756875" w:rsidRPr="00D2106C" w:rsidRDefault="00756875" w:rsidP="00756875">
                <w:pPr>
                  <w:jc w:val="right"/>
                  <w:rPr>
                    <w:color w:val="14133B"/>
                    <w:sz w:val="20"/>
                  </w:rPr>
                </w:pPr>
                <w:r w:rsidRPr="00D2106C">
                  <w:rPr>
                    <w:color w:val="14133B"/>
                    <w:sz w:val="20"/>
                  </w:rPr>
                  <w:t>uni.lodz.pl</w:t>
                </w:r>
              </w:p>
            </w:txbxContent>
          </v:textbox>
        </v:shape>
      </w:pict>
    </w:r>
    <w:r w:rsidR="00DA4CB4" w:rsidRPr="00D2106C">
      <w:rPr>
        <w:color w:val="14133B"/>
        <w:sz w:val="20"/>
      </w:rPr>
      <w:t xml:space="preserve">ul. </w:t>
    </w:r>
    <w:r w:rsidR="00756875" w:rsidRPr="00D2106C">
      <w:rPr>
        <w:color w:val="14133B"/>
        <w:sz w:val="20"/>
      </w:rPr>
      <w:t xml:space="preserve">Narutowicza 68, 90-136 </w:t>
    </w:r>
    <w:r w:rsidR="00DA4CB4" w:rsidRPr="00D2106C">
      <w:rPr>
        <w:color w:val="14133B"/>
        <w:sz w:val="20"/>
      </w:rPr>
      <w:t>Łódź</w:t>
    </w:r>
    <w:r w:rsidR="00756875" w:rsidRPr="00D2106C">
      <w:rPr>
        <w:color w:val="14133B"/>
        <w:sz w:val="20"/>
      </w:rPr>
      <w:t xml:space="preserve"> </w:t>
    </w:r>
  </w:p>
  <w:p w:rsidR="00FD3D03" w:rsidRPr="00D2106C" w:rsidRDefault="00756875" w:rsidP="00756875">
    <w:pPr>
      <w:pStyle w:val="Stopka"/>
      <w:spacing w:line="260" w:lineRule="exact"/>
      <w:rPr>
        <w:color w:val="14133B"/>
        <w:sz w:val="20"/>
      </w:rPr>
    </w:pPr>
    <w:r w:rsidRPr="00D2106C">
      <w:rPr>
        <w:color w:val="14133B"/>
        <w:sz w:val="20"/>
      </w:rPr>
      <w:t>rektor@uni.lodz.pl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8E1" w:rsidRDefault="004E48E1" w:rsidP="00D04F47">
      <w:pPr>
        <w:spacing w:after="0" w:line="240" w:lineRule="auto"/>
      </w:pPr>
      <w:r>
        <w:separator/>
      </w:r>
    </w:p>
  </w:footnote>
  <w:footnote w:type="continuationSeparator" w:id="0">
    <w:p w:rsidR="004E48E1" w:rsidRDefault="004E48E1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03" w:rsidRDefault="0008108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3D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3D03" w:rsidRDefault="00FD3D03" w:rsidP="00FD3D03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03" w:rsidRPr="00D2106C" w:rsidRDefault="00081083" w:rsidP="00ED1047">
    <w:pPr>
      <w:pStyle w:val="Nagwek"/>
      <w:framePr w:wrap="none" w:vAnchor="text" w:hAnchor="margin" w:xAlign="right" w:y="-984"/>
      <w:rPr>
        <w:rStyle w:val="Numerstrony"/>
        <w:color w:val="14133B"/>
      </w:rPr>
    </w:pPr>
    <w:r w:rsidRPr="00D2106C">
      <w:rPr>
        <w:rStyle w:val="Numerstrony"/>
        <w:color w:val="14133B"/>
      </w:rPr>
      <w:fldChar w:fldCharType="begin"/>
    </w:r>
    <w:r w:rsidR="00FD3D03" w:rsidRPr="00D2106C">
      <w:rPr>
        <w:rStyle w:val="Numerstrony"/>
        <w:color w:val="14133B"/>
      </w:rPr>
      <w:instrText xml:space="preserve">PAGE  </w:instrText>
    </w:r>
    <w:r w:rsidRPr="00D2106C">
      <w:rPr>
        <w:rStyle w:val="Numerstrony"/>
        <w:color w:val="14133B"/>
      </w:rPr>
      <w:fldChar w:fldCharType="separate"/>
    </w:r>
    <w:r w:rsidR="00DC1927">
      <w:rPr>
        <w:rStyle w:val="Numerstrony"/>
        <w:noProof/>
        <w:color w:val="14133B"/>
      </w:rPr>
      <w:t>2</w:t>
    </w:r>
    <w:r w:rsidRPr="00D2106C">
      <w:rPr>
        <w:rStyle w:val="Numerstrony"/>
        <w:color w:val="14133B"/>
      </w:rPr>
      <w:fldChar w:fldCharType="end"/>
    </w:r>
  </w:p>
  <w:p w:rsidR="00E72AD4" w:rsidRPr="00D2106C" w:rsidRDefault="00E72AD4" w:rsidP="00A731BD">
    <w:pPr>
      <w:pStyle w:val="Nagwek"/>
      <w:tabs>
        <w:tab w:val="clear" w:pos="4536"/>
        <w:tab w:val="clear" w:pos="9072"/>
        <w:tab w:val="left" w:pos="3679"/>
      </w:tabs>
      <w:ind w:right="360"/>
      <w:rPr>
        <w:color w:val="14133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-378485</wp:posOffset>
          </wp:positionV>
          <wp:extent cx="7955797" cy="2273543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797" cy="227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36B89"/>
    <w:rsid w:val="000108F4"/>
    <w:rsid w:val="00036595"/>
    <w:rsid w:val="00041144"/>
    <w:rsid w:val="00043717"/>
    <w:rsid w:val="00052D95"/>
    <w:rsid w:val="00070B1D"/>
    <w:rsid w:val="00081083"/>
    <w:rsid w:val="00110FCC"/>
    <w:rsid w:val="00146CD6"/>
    <w:rsid w:val="001615F0"/>
    <w:rsid w:val="00171A8C"/>
    <w:rsid w:val="001765DE"/>
    <w:rsid w:val="001B5A41"/>
    <w:rsid w:val="001E6787"/>
    <w:rsid w:val="002071B9"/>
    <w:rsid w:val="00214C7B"/>
    <w:rsid w:val="00217270"/>
    <w:rsid w:val="00226CF8"/>
    <w:rsid w:val="002315E3"/>
    <w:rsid w:val="002377A1"/>
    <w:rsid w:val="002412EA"/>
    <w:rsid w:val="002B19E9"/>
    <w:rsid w:val="002C33C6"/>
    <w:rsid w:val="00325217"/>
    <w:rsid w:val="003302C1"/>
    <w:rsid w:val="00351102"/>
    <w:rsid w:val="00383649"/>
    <w:rsid w:val="003A2A1B"/>
    <w:rsid w:val="003A3C3B"/>
    <w:rsid w:val="003A55DE"/>
    <w:rsid w:val="003B00D5"/>
    <w:rsid w:val="003C62A5"/>
    <w:rsid w:val="003F43AE"/>
    <w:rsid w:val="00412223"/>
    <w:rsid w:val="004211FA"/>
    <w:rsid w:val="0042126E"/>
    <w:rsid w:val="00433A12"/>
    <w:rsid w:val="00443F24"/>
    <w:rsid w:val="00455A8E"/>
    <w:rsid w:val="00463080"/>
    <w:rsid w:val="004812E8"/>
    <w:rsid w:val="00493663"/>
    <w:rsid w:val="004C2038"/>
    <w:rsid w:val="004E37B2"/>
    <w:rsid w:val="004E48E1"/>
    <w:rsid w:val="004F6358"/>
    <w:rsid w:val="0053471A"/>
    <w:rsid w:val="005354C0"/>
    <w:rsid w:val="00552274"/>
    <w:rsid w:val="00555105"/>
    <w:rsid w:val="005616A5"/>
    <w:rsid w:val="005949D3"/>
    <w:rsid w:val="005B051A"/>
    <w:rsid w:val="005C3559"/>
    <w:rsid w:val="005E115D"/>
    <w:rsid w:val="00636822"/>
    <w:rsid w:val="0065183B"/>
    <w:rsid w:val="00672A7E"/>
    <w:rsid w:val="006A3AED"/>
    <w:rsid w:val="006F2B54"/>
    <w:rsid w:val="006F51CE"/>
    <w:rsid w:val="00721B62"/>
    <w:rsid w:val="00756875"/>
    <w:rsid w:val="00757B3C"/>
    <w:rsid w:val="007669E1"/>
    <w:rsid w:val="007F0C90"/>
    <w:rsid w:val="008056CB"/>
    <w:rsid w:val="00811C29"/>
    <w:rsid w:val="0082229C"/>
    <w:rsid w:val="00834862"/>
    <w:rsid w:val="00852606"/>
    <w:rsid w:val="00861572"/>
    <w:rsid w:val="00883CD3"/>
    <w:rsid w:val="008969CD"/>
    <w:rsid w:val="008C4DF8"/>
    <w:rsid w:val="008F0A66"/>
    <w:rsid w:val="008F2176"/>
    <w:rsid w:val="0092408F"/>
    <w:rsid w:val="009373FC"/>
    <w:rsid w:val="00976429"/>
    <w:rsid w:val="009B6825"/>
    <w:rsid w:val="009B7171"/>
    <w:rsid w:val="009C0D1F"/>
    <w:rsid w:val="009D0C43"/>
    <w:rsid w:val="009D439B"/>
    <w:rsid w:val="009D59A1"/>
    <w:rsid w:val="009F5A43"/>
    <w:rsid w:val="00A07241"/>
    <w:rsid w:val="00A15106"/>
    <w:rsid w:val="00A1656F"/>
    <w:rsid w:val="00A26A6F"/>
    <w:rsid w:val="00A47DEF"/>
    <w:rsid w:val="00A60A5F"/>
    <w:rsid w:val="00A615CB"/>
    <w:rsid w:val="00A731BD"/>
    <w:rsid w:val="00AA02A9"/>
    <w:rsid w:val="00AD7D7D"/>
    <w:rsid w:val="00B60FF2"/>
    <w:rsid w:val="00BD3897"/>
    <w:rsid w:val="00C12582"/>
    <w:rsid w:val="00C24711"/>
    <w:rsid w:val="00C36B89"/>
    <w:rsid w:val="00C51099"/>
    <w:rsid w:val="00C72B2B"/>
    <w:rsid w:val="00C819D6"/>
    <w:rsid w:val="00C91CF4"/>
    <w:rsid w:val="00CB4853"/>
    <w:rsid w:val="00CC4017"/>
    <w:rsid w:val="00CE539E"/>
    <w:rsid w:val="00CF34F1"/>
    <w:rsid w:val="00D0379A"/>
    <w:rsid w:val="00D04F47"/>
    <w:rsid w:val="00D2106C"/>
    <w:rsid w:val="00D21545"/>
    <w:rsid w:val="00D2764B"/>
    <w:rsid w:val="00D614BB"/>
    <w:rsid w:val="00D67374"/>
    <w:rsid w:val="00D74A44"/>
    <w:rsid w:val="00D81D34"/>
    <w:rsid w:val="00D90196"/>
    <w:rsid w:val="00DA2566"/>
    <w:rsid w:val="00DA4CB4"/>
    <w:rsid w:val="00DB0D16"/>
    <w:rsid w:val="00DB45C3"/>
    <w:rsid w:val="00DB49B7"/>
    <w:rsid w:val="00DC1927"/>
    <w:rsid w:val="00DC76BA"/>
    <w:rsid w:val="00DD418B"/>
    <w:rsid w:val="00E06CC5"/>
    <w:rsid w:val="00E13E94"/>
    <w:rsid w:val="00E72AD4"/>
    <w:rsid w:val="00ED1047"/>
    <w:rsid w:val="00EE41EC"/>
    <w:rsid w:val="00F0061E"/>
    <w:rsid w:val="00F02071"/>
    <w:rsid w:val="00F5540F"/>
    <w:rsid w:val="00F628FD"/>
    <w:rsid w:val="00F63E10"/>
    <w:rsid w:val="00F83C41"/>
    <w:rsid w:val="00FB395F"/>
    <w:rsid w:val="00FC1FBB"/>
    <w:rsid w:val="00FD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083"/>
  </w:style>
  <w:style w:type="paragraph" w:styleId="Nagwek1">
    <w:name w:val="heading 1"/>
    <w:basedOn w:val="Normalny"/>
    <w:next w:val="Normalny"/>
    <w:link w:val="Nagwek1Znak"/>
    <w:uiPriority w:val="9"/>
    <w:qFormat/>
    <w:rsid w:val="00F63E10"/>
    <w:pPr>
      <w:keepNext/>
      <w:keepLines/>
      <w:spacing w:before="480" w:after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3E10"/>
    <w:pPr>
      <w:keepNext/>
      <w:keepLines/>
      <w:spacing w:before="280" w:after="2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character" w:customStyle="1" w:styleId="UnresolvedMention">
    <w:name w:val="Unresolved Mention"/>
    <w:basedOn w:val="Domylnaczcionkaakapitu"/>
    <w:uiPriority w:val="99"/>
    <w:rsid w:val="00A731B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63E10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3E10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a">
    <w:name w:val="a"/>
    <w:basedOn w:val="Domylnaczcionkaakapitu"/>
    <w:rsid w:val="00DC1927"/>
  </w:style>
  <w:style w:type="character" w:customStyle="1" w:styleId="l9">
    <w:name w:val="l9"/>
    <w:basedOn w:val="Domylnaczcionkaakapitu"/>
    <w:rsid w:val="00DC1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ieszek@filologia.uni.lodz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na.petlak@filologia.uni.lodz.pl" TargetMode="External"/><Relationship Id="rId12" Type="http://schemas.openxmlformats.org/officeDocument/2006/relationships/hyperlink" Target="mailto:anna.petlak@filologia.uni.lodz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tarzyna.kaczor-scheitler@filologia.uni.lodz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algorzata.mieszek@filologia.uni.lodz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arzyna.kaczor-scheitler@filologia.uni.lodz.p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D6AE2-78E4-45C2-8ADF-6E8E87A0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Anna P</cp:lastModifiedBy>
  <cp:revision>2</cp:revision>
  <cp:lastPrinted>2022-08-08T07:18:00Z</cp:lastPrinted>
  <dcterms:created xsi:type="dcterms:W3CDTF">2023-01-15T13:35:00Z</dcterms:created>
  <dcterms:modified xsi:type="dcterms:W3CDTF">2023-01-15T13:35:00Z</dcterms:modified>
</cp:coreProperties>
</file>