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Орієнтовний перелік питань на державний іспит </w:t>
      </w:r>
    </w:p>
    <w:p>
      <w:pPr>
        <w:pStyle w:val="Normal"/>
        <w:spacing w:lineRule="auto" w:line="276"/>
        <w:jc w:val="center"/>
        <w:rPr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 історії української літератури</w:t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spacing w:lineRule="auto" w:line="276"/>
        <w:jc w:val="center"/>
        <w:rPr>
          <w:b/>
          <w:b/>
          <w:color w:val="000000" w:themeColor="text1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640" w:leader="none"/>
        </w:tabs>
        <w:spacing w:before="245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галузь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знань</w:t>
        <w:tab/>
      </w:r>
      <w:r>
        <w:rPr>
          <w:rFonts w:cs="Times New Roman"/>
          <w:sz w:val="28"/>
          <w:szCs w:val="28"/>
          <w:u w:val="single"/>
        </w:rPr>
        <w:t>01 Освіта</w:t>
      </w:r>
    </w:p>
    <w:p>
      <w:pPr>
        <w:pStyle w:val="Normal"/>
        <w:spacing w:before="0" w:after="0"/>
        <w:ind w:left="3629" w:right="0" w:hanging="0"/>
        <w:jc w:val="left"/>
        <w:rPr/>
      </w:pPr>
      <w:r>
        <w:rPr>
          <w:rFonts w:cs="Times New Roman"/>
          <w:sz w:val="28"/>
          <w:szCs w:val="28"/>
        </w:rPr>
        <w:t>(шифр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і назва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напряму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підготовки)</w:t>
      </w:r>
    </w:p>
    <w:p>
      <w:pPr>
        <w:pStyle w:val="Normal"/>
        <w:tabs>
          <w:tab w:val="clear" w:pos="708"/>
          <w:tab w:val="left" w:pos="3640" w:leader="none"/>
        </w:tabs>
        <w:spacing w:before="0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спеціальність</w:t>
        <w:tab/>
      </w:r>
      <w:r>
        <w:rPr>
          <w:rFonts w:cs="Times New Roman"/>
          <w:sz w:val="28"/>
          <w:szCs w:val="28"/>
          <w:u w:val="single"/>
        </w:rPr>
        <w:t>014 Середня освіта</w:t>
      </w:r>
    </w:p>
    <w:p>
      <w:pPr>
        <w:pStyle w:val="Normal"/>
        <w:spacing w:before="0" w:after="0"/>
        <w:ind w:left="3629" w:right="0" w:hanging="0"/>
        <w:jc w:val="left"/>
        <w:rPr/>
      </w:pPr>
      <w:r>
        <w:rPr>
          <w:rFonts w:cs="Times New Roman"/>
          <w:sz w:val="28"/>
          <w:szCs w:val="28"/>
        </w:rPr>
        <w:t>(шифр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і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назва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спеціальності)</w:t>
      </w:r>
    </w:p>
    <w:p>
      <w:pPr>
        <w:pStyle w:val="Normal"/>
        <w:tabs>
          <w:tab w:val="clear" w:pos="708"/>
          <w:tab w:val="left" w:pos="3640" w:leader="none"/>
        </w:tabs>
        <w:spacing w:lineRule="auto" w:line="240" w:before="0" w:after="0"/>
        <w:ind w:left="3628" w:right="0" w:hanging="2835"/>
        <w:jc w:val="left"/>
        <w:rPr/>
      </w:pPr>
      <w:r>
        <w:rPr>
          <w:rFonts w:cs="Times New Roman"/>
          <w:sz w:val="28"/>
          <w:szCs w:val="28"/>
        </w:rPr>
        <w:t>спеціалізація</w:t>
        <w:tab/>
        <w:tab/>
      </w:r>
      <w:r>
        <w:rPr>
          <w:rFonts w:cs="Times New Roman"/>
          <w:sz w:val="28"/>
          <w:szCs w:val="28"/>
          <w:u w:val="single"/>
        </w:rPr>
        <w:t>014.01</w:t>
      </w:r>
      <w:r>
        <w:rPr>
          <w:rFonts w:cs="Times New Roman"/>
          <w:spacing w:val="-4"/>
          <w:sz w:val="28"/>
          <w:szCs w:val="28"/>
          <w:u w:val="single"/>
        </w:rPr>
        <w:t xml:space="preserve"> Середня освіта (у</w:t>
      </w:r>
      <w:r>
        <w:rPr>
          <w:rFonts w:cs="Times New Roman"/>
          <w:sz w:val="28"/>
          <w:szCs w:val="28"/>
          <w:u w:val="single"/>
        </w:rPr>
        <w:t>країнська</w:t>
      </w:r>
      <w:r>
        <w:rPr>
          <w:rFonts w:cs="Times New Roman"/>
          <w:spacing w:val="-5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мова</w:t>
      </w:r>
      <w:r>
        <w:rPr>
          <w:rFonts w:cs="Times New Roman"/>
          <w:spacing w:val="-6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та</w:t>
      </w:r>
      <w:r>
        <w:rPr>
          <w:rFonts w:cs="Times New Roman"/>
          <w:spacing w:val="-4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література)</w:t>
      </w:r>
      <w:r>
        <w:rPr>
          <w:rFonts w:cs="Times New Roman"/>
          <w:spacing w:val="-57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tabs>
          <w:tab w:val="clear" w:pos="708"/>
          <w:tab w:val="left" w:pos="3640" w:leader="none"/>
        </w:tabs>
        <w:spacing w:lineRule="auto" w:line="240" w:before="0" w:after="0"/>
        <w:ind w:left="3628" w:right="0" w:hanging="2835"/>
        <w:jc w:val="left"/>
        <w:rPr/>
      </w:pPr>
      <w:r>
        <w:rPr>
          <w:rFonts w:cs="Times New Roman"/>
          <w:spacing w:val="-57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cs="Times New Roman"/>
          <w:sz w:val="28"/>
          <w:szCs w:val="28"/>
        </w:rPr>
        <w:t>(назва</w:t>
      </w:r>
      <w:r>
        <w:rPr>
          <w:rFonts w:cs="Times New Roman"/>
          <w:spacing w:val="-2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спеціалізації)</w:t>
      </w:r>
    </w:p>
    <w:p>
      <w:pPr>
        <w:pStyle w:val="Normal"/>
        <w:tabs>
          <w:tab w:val="clear" w:pos="708"/>
          <w:tab w:val="left" w:pos="3640" w:leader="none"/>
        </w:tabs>
        <w:spacing w:before="0" w:after="0"/>
        <w:ind w:left="808" w:right="0" w:hanging="0"/>
        <w:jc w:val="left"/>
        <w:rPr/>
      </w:pPr>
      <w:r>
        <w:rPr>
          <w:rFonts w:cs="Times New Roman"/>
          <w:sz w:val="28"/>
          <w:szCs w:val="28"/>
        </w:rPr>
        <w:t>факультет</w:t>
        <w:tab/>
      </w:r>
      <w:r>
        <w:rPr>
          <w:rFonts w:cs="Times New Roman"/>
          <w:sz w:val="28"/>
          <w:szCs w:val="28"/>
          <w:u w:val="single"/>
        </w:rPr>
        <w:t>філологічний</w:t>
      </w:r>
    </w:p>
    <w:p>
      <w:pPr>
        <w:pStyle w:val="Normal"/>
        <w:spacing w:lineRule="auto" w:line="276" w:before="0" w:after="0"/>
        <w:ind w:left="3641"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(назва</w:t>
      </w:r>
      <w:r>
        <w:rPr>
          <w:rFonts w:cs="Times New Roman"/>
          <w:b w:val="false"/>
          <w:bCs w:val="false"/>
          <w:color w:val="000000" w:themeColor="text1"/>
          <w:spacing w:val="-5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інституту,</w:t>
      </w:r>
      <w:r>
        <w:rPr>
          <w:rFonts w:cs="Times New Roman"/>
          <w:b w:val="false"/>
          <w:bCs w:val="false"/>
          <w:color w:val="000000" w:themeColor="text1"/>
          <w:spacing w:val="-4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факультету,</w:t>
      </w:r>
      <w:r>
        <w:rPr>
          <w:rFonts w:cs="Times New Roman"/>
          <w:b w:val="false"/>
          <w:bCs w:val="false"/>
          <w:color w:val="000000" w:themeColor="text1"/>
          <w:spacing w:val="-2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 w:themeColor="text1"/>
          <w:sz w:val="28"/>
          <w:szCs w:val="28"/>
        </w:rPr>
        <w:t>відділення)</w:t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left="3641"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0"/>
        <w:ind w:right="0" w:hanging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"Доктор Серафікус" В.Петрова-Домонтовича як "роман-провокація".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"Історія Русів" і її місце в історії української літератури.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"Хроніка" життя та смерті Марії як відображення істор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ичної трагедії України (роман У. Самчука "Марія").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Історія Русів”: специфіка жанру.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Листя Землі” В.Дрозда як хроніка днів минувших.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Московіада” Андруховича як постмодерний роман.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Покутська трійця”: Василь Стефаник, Лесь Мартович, Марко Черемшина.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Празька школа” української поезії.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color w:val="000000" w:themeColor="text1"/>
          <w:sz w:val="28"/>
          <w:szCs w:val="28"/>
        </w:rPr>
        <w:t>Рубаї” та “Притчі” Д.Павличка. Від стародавніх повчань до мудрості сьогодення.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Руська трійця” і її роль у розвитку української літератури в Галичині на народній основі.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Сад божественних пісень” Григорія Сковороди.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Слово о Законі і Благодаті” митрополита Іларіона: жанрово-стильові ознаки.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Слово о полку Ігоревім” (історія перекладу й дослідження).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Солодка Даруся” Марії Матіос. Чільна проблема, секрет успіху.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Співець Степової Еллади” (Є.Маланюк).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Філософія життя” О.Кобилянської: “Царівна”, “Земля”.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“</w:t>
      </w:r>
      <w:r>
        <w:rPr>
          <w:color w:val="000000" w:themeColor="text1"/>
          <w:sz w:val="28"/>
          <w:szCs w:val="28"/>
        </w:rPr>
        <w:t>Чорна рада” П.Куліша — перший соціально-історичний роман в українській літературі.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  <w:tab w:val="left" w:pos="426" w:leader="none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</w:rPr>
        <w:t>„</w:t>
      </w:r>
      <w:r>
        <w:rPr>
          <w:color w:val="000000" w:themeColor="text1"/>
          <w:spacing w:val="-8"/>
          <w:sz w:val="28"/>
          <w:szCs w:val="28"/>
        </w:rPr>
        <w:t>Химерна</w:t>
      </w:r>
      <w:r>
        <w:rPr>
          <w:color w:val="000000" w:themeColor="text1"/>
          <w:spacing w:val="-20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проза”</w:t>
      </w:r>
      <w:r>
        <w:rPr>
          <w:color w:val="000000" w:themeColor="text1"/>
          <w:spacing w:val="-22"/>
          <w:sz w:val="28"/>
          <w:szCs w:val="28"/>
        </w:rPr>
        <w:t xml:space="preserve"> </w:t>
      </w:r>
      <w:r>
        <w:rPr>
          <w:color w:val="000000" w:themeColor="text1"/>
          <w:spacing w:val="-8"/>
          <w:sz w:val="28"/>
          <w:szCs w:val="28"/>
        </w:rPr>
        <w:t>70-х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рр.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ХХ</w:t>
      </w:r>
      <w:r>
        <w:rPr>
          <w:color w:val="000000" w:themeColor="text1"/>
          <w:spacing w:val="-21"/>
          <w:sz w:val="28"/>
          <w:szCs w:val="28"/>
        </w:rPr>
        <w:t xml:space="preserve"> </w:t>
      </w:r>
      <w:r>
        <w:rPr>
          <w:color w:val="000000" w:themeColor="text1"/>
          <w:spacing w:val="-7"/>
          <w:sz w:val="28"/>
          <w:szCs w:val="28"/>
        </w:rPr>
        <w:t>ст.: В. Земляк «Лебедина зграя», В. Шевчук «Три листки за вікном», О. Ільченко «Козацькому роду нема переводу, або ж Мамай і Чужа Молодиця».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«Празька школа» як літературна група.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«Філологізм» комедії «Мина Мазайло» Миколи Куліша.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Авторство творів українського низового бароко.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Алегорія і символ: спільне і відмінне</w:t>
      </w:r>
      <w:r>
        <w:rPr>
          <w:color w:val="000000" w:themeColor="text1"/>
          <w:sz w:val="28"/>
          <w:szCs w:val="28"/>
        </w:rPr>
        <w:t>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Аналіз шкільного підручника з української літератури.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Будова й функції антитези, оксиморону, парадоксу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Бурлескно-травестійні мотиви в українській літературі І пол. ХІХ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В.Підмогильний - майстер психологічної новели ("Історія пані Ївги", "Проблема хліба", "В епідемічному бараці", "Син").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Валерій Шевчук як письменник та культуролог.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Велика проза І.Франка: проблема естетичного ідеалу.</w:t>
      </w:r>
    </w:p>
    <w:p>
      <w:pPr>
        <w:pStyle w:val="Default"/>
        <w:numPr>
          <w:ilvl w:val="0"/>
          <w:numId w:val="1"/>
        </w:numPr>
        <w:spacing w:before="0" w:after="36"/>
        <w:rPr/>
      </w:pPr>
      <w:r>
        <w:rPr>
          <w:sz w:val="28"/>
          <w:szCs w:val="28"/>
        </w:rPr>
        <w:t xml:space="preserve">Вивчення життєпису письменника у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Вивчення композиції художнього твору в середній школі. </w:t>
      </w:r>
    </w:p>
    <w:p>
      <w:pPr>
        <w:pStyle w:val="Default"/>
        <w:numPr>
          <w:ilvl w:val="0"/>
          <w:numId w:val="1"/>
        </w:numPr>
        <w:spacing w:before="0" w:after="36"/>
        <w:rPr/>
      </w:pPr>
      <w:r>
        <w:rPr>
          <w:sz w:val="28"/>
          <w:szCs w:val="28"/>
        </w:rPr>
        <w:t xml:space="preserve">Вивчення літературно-критичних статей у старших класах середньої школи. </w:t>
      </w:r>
    </w:p>
    <w:p>
      <w:pPr>
        <w:pStyle w:val="Default"/>
        <w:numPr>
          <w:ilvl w:val="0"/>
          <w:numId w:val="1"/>
        </w:numPr>
        <w:spacing w:before="0" w:after="36"/>
        <w:rPr/>
      </w:pPr>
      <w:r>
        <w:rPr>
          <w:sz w:val="28"/>
          <w:szCs w:val="28"/>
        </w:rPr>
        <w:t xml:space="preserve">Види аналізу художнього твору у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Виховна функція на уроках літератури. Доцільність та обґрунтування.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Відгомін давньої української літератури в творчості Валерія Шевчука.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Відтворення національно-визвольних змагань українців у романі "Чого не гоїть вогонь" Уласа Самчука.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Вірші Григорія Сковороди як синтез українського поетичного бароко.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Вступні заняття до вивчення художнього твору.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Г.Квітка-Основ’яненко – фундатор нової української прози.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Галицько-Волинський літопис: проблематика і поетика.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Головні теми й ідеї української ранньобарокової поезії.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Група київських неокласиків: засади,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Дисидентська поезія 60-80-х рр. ХХ ст. Творчість Василя Стуса та Ігоря Калинця.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Діагностування навченості з української літератури.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Драматичні твори І.Котляревського.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60-80-х рр. ХХ ст., основні представники.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Драматургія М.Куліша і театр Леся Курбаса.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Еволюція Стуса-поета. Основні мотиви та образи.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Евристична бесіда на уроках української літератури.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Епос та його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Естетична програма поетів-неокласиків.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Етапи становлення української драматургії барокового періоду.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Єдність змісту і форми під час вивчення композиції твору.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Жанрова і родова дифузія. Поняття синтезу мистецтв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Жанрова система української літератури XI - XIII cт.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Жанрова система української літератури XVI–XVIII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Жанрова специфіка роману «Сонячна машина» Володимира Винниченка.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можливості роману «Місто» В.Підмогильного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Жанрові та сюжетні особливості роману "Майстер корабля" Ю. Яновського.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Жанрово-стильова картина української середньовічної літератури.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Жанрово-стильова характеристика поеми І.Котляревського “Енеїда”.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Жанрово-стильові особливості вертепної драми.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Жанрово-стильові особливості драматургії 20-30-х рр. ХХ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Жанрово-стильові особливості різдвяних та великодніх травестій.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Жанрово-тематичні грані творчості М. Хвильового.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Завдання вивчення літератури у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Завдання і структура методики викладання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Загальна характеристика поетичної творчості Б. Кравціва.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Загальна характеристика творчості Ю. Дарагана.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Західноукраїнські літературні угруповання 20-30-их рр. ХХ ст.: естетичні концепції і творча практика.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Збірка П.Тичини "Сонячні кларнети": "музична" філософія поета.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Д.Павличка “Сонети подільської осені” і “Таємниця твого обличчя”.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Збірки Ліни Костенко “Над берегами вічної ріки” та “Неповторність”. Проблематика і поетика.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Зміст і структура шкільного курсу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Значення братських шкіл для розвитку та функціонування літератури українського бароко.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Зображення в новелах Г. Косинки подій збройного протистояння та більшовицької колективізації в Україні.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Зразки тестування знань та умінь з української літератури.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І.Нечуй-Левицький: перші українські романи з життя інтелігенції (“Хмари”, “Над Чорним морем”).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Іван Франко — літературний критик.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Іван Франко про позакласне читання художніх творів у системі літературної освіти учнів.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Ідейні параметри української полемічної літератури постберестейського періоду.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Ідея "чесності з собою" у драмах В.Винниченка ("Закон", "Брехня").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Ідея “чесності з собою” у драматургії В.Винниченка.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Ідея єдності українського роду в романі "Сад Гетсиманський" Івана Багряного.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Індивідуальний стиль, стиль напряму, стиль доби</w:t>
      </w:r>
      <w:r>
        <w:rPr>
          <w:color w:val="000000" w:themeColor="text1"/>
          <w:sz w:val="28"/>
          <w:szCs w:val="28"/>
        </w:rPr>
        <w:t>.</w:t>
      </w:r>
    </w:p>
    <w:p>
      <w:pPr>
        <w:pStyle w:val="Default"/>
        <w:numPr>
          <w:ilvl w:val="0"/>
          <w:numId w:val="1"/>
        </w:numPr>
        <w:spacing w:before="0" w:after="36"/>
        <w:rPr/>
      </w:pPr>
      <w:r>
        <w:rPr>
          <w:sz w:val="28"/>
          <w:szCs w:val="28"/>
        </w:rPr>
        <w:t xml:space="preserve">Інтегрований урок з української літератури.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Історична основа поеми "Данило Галицький" Миколи Бажана.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І.Нечуя-Левицького (“Князь Єремія Вишневецький”, “Гетьман Іван Виговський”): тематика і проблематика.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П.Загребельного. Проблематика та особливості стилю.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Історичні романи Романа Іваничука та Романа Федоріва. Мотиви історичної пам’яті та яничарства.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Історіософська лірика Є. Маланюка.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Історія житійного жанру в українській літературі.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Історія створення підручника з української літератури.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Києво-Печерський патерик: історія написання й функціонування тексту.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Києво-руська літературна спадщина як об’єкт московських імперських зазіхань.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Кіносценарії Олександра Довженка.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Класифікація методів навчання на уроках літератури.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Козацьке літописання: поетика і політика.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Композиційна структура роману "Сестри Річинські" Ірини ВІльде.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Критерії вибору методів навчання на конкретний урок.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Критика стану викладання літератури у працях Івана Франка.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Лірика В.Сосюри.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Лірика та її жанри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Лірична драма І.Франка “Зів’яле листя”.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дискусія 1925 – 1928 рр.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Літературна дискусія 1925–1928 років.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Літературна дискусія» 1925-1928 рр.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Літературна критика 60-80-х рр. ХХ ст.; основні представники.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втілення філософських ідей у Григорія Сковороди.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Літературне життя міжвоєнного Львова.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Літературне об’єднання „Слово”, його програма, основні представники.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Літературний чин Дмитра Туптала в контексті мазепинської доби.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групи “Молода Муза” та “Українська хата”.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Літературні напрями та угрупування в українській літературі 1920–1930 років.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параметри братської освіти.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Літературні угрупування кін. 1980-поч.90-их років (Бу-Ба-Бу, ЛуГоСад, “Пропала грамота” та ін.). Спільне та особливе.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Літературно-ідеологічні напрямки в міжвоєнній Галичині.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Літературно-мистецьке об’єднання МУР. Концепції “великої літератури” (У.Самчук), “національно-органічного стилю” (Ю.Шерех) та дискусії навколо них.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Літопис Самійла Величка і українська літописна традиція.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Літописна традиція княжої Руси як чинник формування української ідентичности.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М.Хвильовий як автор памфлетів ("Думки проти течії", "Апологети писаризму").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Мала проза І.Франка: тематика і поетика.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Медитативна лірика Миколи Воробйова.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Методи навчання на уроках літератури. Приклади на основі класичних текстів.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Методика проведення позаурочних літературних занять.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Методологія наукових досліджень в галузі дидактики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Микола Куліш - творець цілісної трагедійної форми (п'єси "97", "Маклена Граса",  "Народний Малахій").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Міжпредметні зв’язки у вивченні української літератури. 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Модерно-турбулетні експерименти раннього Івана Драча-поета.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Моральна лабораторія у п’єсі В.Винниченка «Чорна Пантера і Білий Медвідь».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Наратологія як розділ літературознавства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Національний колорит у кіноповісті "Зачарована Десна" Олександра Довженка.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Національно-фольклорні джерела прози О.Стороженка.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Нестандартні уроки української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Новаторство малої прози В.Винниченка ("Краса і сила", "Кумедія з Костем", "Салдатики", "Федько-халамидник").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Новаторство політичної лірики І.Франка.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Новела «Я (Романтика)» Миколи Хвильового: проблематика, стильові особливості.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60-х рр. ХХ ст., її представники.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Новелістика Г Косинки: проблема стильового самовираження.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Григора Тютюнника. Мотив скаліченого дитинства.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Новелістика Григорія Косинки.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Нью-Йоркська школа поетів. Естетичні засади й основні представники.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Образ учителя Міхонського в оповіданні Івана Франка "Борис Граб". 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Образи мандрівних дяків в українській літературі наступних періодів.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Образна система в кіноповісті "Україна в огні" Олександра Довженка.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Образно-тематична палітра українського низового бароко.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Огляд історії розвитку української методики викладання літератури (до 19 ст.)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Огляд історії розвитку української методики викладання літератури (19 ст.)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Огляд історії розвитку української методики викладання літератури (1-ша пол. 20 ст.)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Огляд історії розвитку української методики викладання літератури (2-га пол. 20 ст.) </w:t>
      </w:r>
    </w:p>
    <w:p>
      <w:pPr>
        <w:pStyle w:val="Default"/>
        <w:numPr>
          <w:ilvl w:val="0"/>
          <w:numId w:val="1"/>
        </w:numPr>
        <w:spacing w:lineRule="atLeast" w:line="340"/>
        <w:jc w:val="both"/>
        <w:rPr/>
      </w:pPr>
      <w:r>
        <w:rPr>
          <w:color w:val="auto"/>
          <w:sz w:val="28"/>
          <w:szCs w:val="28"/>
        </w:rPr>
        <w:t xml:space="preserve">Огляд історії розвитку української методики викладання літератури. Сучасний стан.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Оповідання Івана Франка "Борис Граб". Методичні постулати у ньому.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Основні вимоги Івана Франка до викладання літератури у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Основні методичні праці учених факультету.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Особливості вивчення драматичних творів.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Особливості вивчення епічних творів на уроках літератури.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Особливості вивчення ліричних творів у середній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Особливості вивчення творів різних літературних родів.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Особливості неокласичної поезії М.Драй-Хмари.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Особливості прози та есеїстики Тараса Прохаська.</w:t>
      </w:r>
    </w:p>
    <w:p>
      <w:pPr>
        <w:pStyle w:val="Default"/>
        <w:numPr>
          <w:ilvl w:val="0"/>
          <w:numId w:val="1"/>
        </w:numPr>
        <w:spacing w:before="0" w:after="36"/>
        <w:rPr/>
      </w:pPr>
      <w:r>
        <w:rPr>
          <w:sz w:val="28"/>
          <w:szCs w:val="28"/>
        </w:rPr>
        <w:t xml:space="preserve">Особливості сучасних програм з української літератури у середній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Оцінювання письмових творчих робіт.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Первісне сприймання художнього тексту.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Перші 50 років кафедри української словесності у Львівському університеті.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Питання жанру балади. Специфіка літературної фольклорної балади.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Побутово-етнографічна драматургія І пол. ХІХ ст.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Повість Романа Купчинського «Заметіль»: образ стрілецького чину.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Повість-поема Осипа Турянського «Поза межами болю»: екзистенційна тематика і проблематика і стильове вирішення.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Б.-І.Антонича.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Василя Симоненка.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вісімдесятників: Василь Гарасим’юк, Ігор Римарук, Наталка Білоцерківець та ін. Риси покоління, прикмети ідіостилю.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і проза Юрія Андруховича. Карнавальна культура, постмодернізм.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М.Рильського 20-30-х рр. ХХ ст.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Поезія Т.Шевченка періоду “трьох літ”.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Поетика драматичної поеми Лесі Українки (“На полі крові”, “Оргія”, “Бояриня”).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Поетична філософія та образотворення Івана Величковського.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Позасюжетні компоненти літературного твору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Порівняння: будова, різновиди, функції.</w:t>
      </w:r>
    </w:p>
    <w:p>
      <w:pPr>
        <w:pStyle w:val="Default"/>
        <w:numPr>
          <w:ilvl w:val="0"/>
          <w:numId w:val="1"/>
        </w:numPr>
        <w:rPr/>
      </w:pPr>
      <w:r>
        <w:rPr>
          <w:sz w:val="28"/>
          <w:szCs w:val="28"/>
        </w:rPr>
        <w:t xml:space="preserve">Посібники для вивчення української літератури у школі.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Праці Івана Франка про методику викладання української літератури.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Пригодницький характер роману "Тигролови" Івана Багряного.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Прийоми та шляхи аналізу художнього твору на уроці літератури.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Принципи аналізу художнього твору в школі.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Проблема “пропащої сили” в прозі Панаса Мирного (“Хіба ревуть воли, як ясла повні?”).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 заміни духових та суспільних орієнтирів (трагедія роздвоєння особистості) у повісті Б. Антоненка-Давидовича “Смерть”.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Проблема класифікації типів уроків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Проблема розмежування бурлеску, травестії і пародії у школярській гумористиці XVII - XVIII 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Проблеми національного самоусвідомлення персонажів повісті Л. Мосендза «Засів».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Проблемність на уроках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збірок Б.-І. Антонича "Велика гармонія" та "Зелена євангелія".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поезій М. Рильського.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Провідні мотиви поезій О. Стефановича.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Провідні українські учені-методисти сьогодення. Коротка характеристика доробку.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>Програми викладання української літератури у середній школі. Програма ЗНО.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Проза Миколи Хвильового.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Пропедевтичний та систематичний ступінь вивчення літератури у різних вікових групах (5-8-й кл. та 9-11кл.).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Психологічний портрет головного персонажа роману В. Підмогильного “Місто”.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Ранній український модернізм, його філософські та естетичні засади. Дискусія: М.Вороний — І.Франко.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Рання поезія П.Тичини (“Сонячні кларнети”, “Замість сонетів та октав”, “Плуг”, “Вітер з України”).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Рима, її різновиди і функції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Риси індивідуального стилю М.Коцюбинського.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Різдвяні та великодні гумористичні орації, їх жанрово-стильова.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Розвиток байки в українській літературі І пол. ХІХ ст.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Розвиток писемного мовлення у шкільному курсі української літератури.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Розвиток української драматургії 20–30 років ХХ ст.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"Майстер корабля" Ю.Яновського: жанрово-композиційне новаторство.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“Місто” В.Підмогильного.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 Винниченка “Сонячна машина”: жанрова специфіка та проблематика твору.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В.Домонтовича «Дівчина з ведмедиком»: проблематика, жанрова специфіка.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 Миколи Хвильового «Вальдшнепи»: візія революції і її героя.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 О.Гончара “Собор”. Проблематика і поетика.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Роман та його різновиди</w:t>
      </w:r>
      <w:r>
        <w:rPr>
          <w:color w:val="000000" w:themeColor="text1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Роман-виховання А.Свидницького “Люборацькі”.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Івана Багряного “Сад Гетсиманський”, “Тигролови”.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Романи Ліни Костенко “Маруся Чурай” і “Берестечко”. Коло проблем.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Романтичне зображення героїки визвольної боротьби українського народу в романі «Чотири шаблі»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Романтичні балади та історичні поеми Т.Шевченка.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Силабо-тоніка як система віршування</w:t>
      </w:r>
      <w:r>
        <w:rPr>
          <w:color w:val="000000" w:themeColor="text1"/>
          <w:sz w:val="28"/>
          <w:szCs w:val="28"/>
        </w:rPr>
        <w:t>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Система уроків позакласного читання.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Сліди естетики та поетики низового бароко в творчості літературних угрупувань останніх десятиліть XX ст. (Бубабу, Лугосад, "Пропала грамота")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Соціально-побутові повісті І.Нечуя-Левицького: своєрідність характерів, особливості гумору, комізм ситуацій.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Соціально-психологічна та історична драма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Соціально-психологічний роман “Повія” Панаса Мирного: історія написання і публікації, композиція, соціально-психологічна зумовленість поведінки головної героїні.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Соціально-психологічні основи прози Марка Вовчка.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Сучасний літературний Львів: імена, книги, події.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Сучасні методичні журнали для вчителів-словесників.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Сучасні підручники з української літератури (5-6 кл.)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Сучасні підручники з української літератури (7-8 кл.)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Сучасні підручники з української літератури (9-10 кл.)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Сучасні підручники з української літератури для 11 класу.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Сучасні проблеми шевченкознавства.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Б.Грінченка.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Кирила Ставровецького в контексті раннього українського бароко.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Мелетія Смотрицького в контексті формування ранньомодерної української ідентичности.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Оксани Забужко. Універсалізм, актуальність, гонитва за духом часу.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Творчість П. Тичини: провідні мотиви ранніх поетичних збірок.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останніх років життя.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Творчість Т.Шевченка періоду часів каземату та заслання.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Типові помилки під час аналізу художнього твору.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Типологія уроків літератури за характером основних дидактичних завдань.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>Типологія уроків. Зразки класифікацій.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Трагедія митця в поемі Л.Костенко “Сніг у Флоренції”.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Трагедія роздвоєння, смерті духовної і фізичної у концепція героя повісті Антоненка-Давидовича «Смерть».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Традиції низового бароко в "Енеїді" І. Котляревського.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Трилогія Валерія Шевчука „Три листки за вікном”, образ літописця.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Українська новелістика кінця ХІХ — початку ХХ ст. Жанрові модифікації. І.Франко про психологізм малої прози.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Українське літературне шістдесятництво: світоглядні основи та естетичні засади.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Українське підпілля в "Патетичній сонаті" М. Куліша.</w:t>
      </w:r>
    </w:p>
    <w:p>
      <w:pPr>
        <w:pStyle w:val="Cef1edeee2ede8e9f2e5eaf1f2"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Український літературний процес 60-90-х рр. ХХ ст. Становлення, провідні ідеї та стильові течії.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Український театр корифеїв: історія виникнення, діяльність, творчість.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Український футуризм: стильові пошуки, літературні експерименти, персоналії.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Улас Самчук. “Волинь”, “Марія”.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Феномен Сергія Жадана: найяскравіший дев’ятдесятник, “чорний романтик” (за І. Дзюбою), голос українського Сходу.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Філософські поеми І.Франка.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Фольклор і художня література. Проблема “фольклоризації” літературних текстів.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Франкове бачення шляхів формування особистості учня ("Борис Граб"). </w:t>
      </w:r>
    </w:p>
    <w:p>
      <w:pPr>
        <w:pStyle w:val="Default"/>
        <w:numPr>
          <w:ilvl w:val="0"/>
          <w:numId w:val="1"/>
        </w:numPr>
        <w:rPr/>
      </w:pPr>
      <w:r>
        <w:rPr>
          <w:color w:val="auto"/>
          <w:sz w:val="28"/>
          <w:szCs w:val="28"/>
        </w:rPr>
        <w:t xml:space="preserve">Характеристика методів навчання на уроках літератури. Критерії вибору. </w:t>
      </w:r>
    </w:p>
    <w:p>
      <w:pPr>
        <w:pStyle w:val="Cef1edeee2ede8e9f2e5eaf1f2"/>
        <w:widowControl/>
        <w:numPr>
          <w:ilvl w:val="0"/>
          <w:numId w:val="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Художня і функціональна повнота бароко як результат взаємодії різних рівнів літератури XVII - XVIII cт.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Художня трансформація фольклорно-міфологічного начала в “Лісовій пісні” Лесі Українки.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Читання і засвоєння художнього тексту.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Шістдесятництво як суспільно-політичний і літературний феномен.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Шкільна лекція. Завдання, структура, вимоги.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Шкільний театр, бібліотека, студія. </w:t>
      </w:r>
    </w:p>
    <w:p>
      <w:pPr>
        <w:pStyle w:val="ListParagraph"/>
        <w:numPr>
          <w:ilvl w:val="0"/>
          <w:numId w:val="1"/>
        </w:numPr>
        <w:spacing w:lineRule="auto" w:line="27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Школи українського романтизму (харківська, київська, галицька).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Шляхи аналізу художнього твору. </w:t>
      </w:r>
    </w:p>
    <w:p>
      <w:pPr>
        <w:pStyle w:val="Default"/>
        <w:numPr>
          <w:ilvl w:val="0"/>
          <w:numId w:val="1"/>
        </w:numPr>
        <w:spacing w:before="0" w:after="39"/>
        <w:rPr/>
      </w:pPr>
      <w:r>
        <w:rPr>
          <w:color w:val="auto"/>
          <w:sz w:val="28"/>
          <w:szCs w:val="28"/>
        </w:rPr>
        <w:t xml:space="preserve">Шляхи застосування методу проблемних ситуацій на уроці літератури.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03b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003bb"/>
    <w:pPr>
      <w:widowControl w:val="false"/>
      <w:spacing w:before="161" w:after="0"/>
      <w:ind w:left="1534" w:hanging="697"/>
    </w:pPr>
    <w:rPr>
      <w:sz w:val="22"/>
      <w:szCs w:val="22"/>
      <w:lang w:eastAsia="en-US"/>
    </w:rPr>
  </w:style>
  <w:style w:type="paragraph" w:styleId="Cef1edeee2ede8e9f2e5eaf1f2" w:customStyle="1">
    <w:name w:val="Оceсf1нedоeeвe2нedиe8йe9 тf2еe5кeaсf1тf2"/>
    <w:basedOn w:val="Normal"/>
    <w:uiPriority w:val="99"/>
    <w:qFormat/>
    <w:rsid w:val="005003bb"/>
    <w:pPr>
      <w:widowControl w:val="false"/>
      <w:spacing w:lineRule="auto" w:line="276" w:before="0" w:after="140"/>
    </w:pPr>
    <w:rPr>
      <w:rFonts w:ascii="Liberation Serif" w:hAnsi="Liberation Serif" w:eastAsia="" w:eastAsiaTheme="minorEastAsia"/>
      <w:lang w:eastAsia="uk-UA"/>
    </w:rPr>
  </w:style>
  <w:style w:type="paragraph" w:styleId="Default" w:customStyle="1">
    <w:name w:val="Default"/>
    <w:uiPriority w:val="99"/>
    <w:qFormat/>
    <w:rsid w:val="005003b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LibreOffice/7.0.2.2$Windows_X86_64 LibreOffice_project/8349ace3c3162073abd90d81fd06dcfb6b36b994</Application>
  <Pages>12</Pages>
  <Words>2245</Words>
  <Characters>15833</Characters>
  <CharactersWithSpaces>17686</CharactersWithSpaces>
  <Paragraphs>275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2023-04-10T16:32:00Z</dcterms:created>
  <dc:creator>Христина Онішечко</dc:creator>
  <dc:description/>
  <dc:language>uk-UA</dc:language>
  <cp:lastModifiedBy/>
  <dcterms:modified xsi:type="dcterms:W3CDTF">2023-04-12T15:54:51Z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